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4ED8FC" w14:textId="238D6B87" w:rsidR="001937D0" w:rsidRPr="00181043" w:rsidRDefault="001937D0" w:rsidP="001937D0">
      <w:pPr>
        <w:pStyle w:val="CRCoverPage"/>
        <w:outlineLvl w:val="0"/>
        <w:rPr>
          <w:b/>
          <w:noProof/>
          <w:sz w:val="24"/>
        </w:rPr>
      </w:pPr>
      <w:r w:rsidRPr="00692DEB">
        <w:rPr>
          <w:rFonts w:cs="Arial"/>
          <w:b/>
          <w:sz w:val="24"/>
          <w:lang w:val="en-US"/>
        </w:rPr>
        <w:t>3GPP TSG RAN WG2 Meeting #1</w:t>
      </w:r>
      <w:r>
        <w:rPr>
          <w:rFonts w:cs="Arial"/>
          <w:b/>
          <w:sz w:val="24"/>
          <w:lang w:val="en-US"/>
        </w:rPr>
        <w:t>28</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175B72">
        <w:rPr>
          <w:rFonts w:cs="Arial"/>
          <w:b/>
          <w:sz w:val="24"/>
          <w:lang w:val="en-US"/>
        </w:rPr>
        <w:t>R2-24</w:t>
      </w:r>
      <w:r w:rsidR="00175B72" w:rsidRPr="00175B72">
        <w:rPr>
          <w:rFonts w:cs="Arial"/>
          <w:b/>
          <w:sz w:val="24"/>
          <w:lang w:val="en-US"/>
        </w:rPr>
        <w:t>09965</w:t>
      </w:r>
      <w:r w:rsidRPr="00692DEB">
        <w:rPr>
          <w:rFonts w:cs="Arial"/>
          <w:b/>
          <w:sz w:val="24"/>
          <w:lang w:val="en-US"/>
        </w:rPr>
        <w:br/>
      </w:r>
      <w:r>
        <w:rPr>
          <w:b/>
          <w:noProof/>
          <w:sz w:val="24"/>
        </w:rPr>
        <w:t>Orlando, USA, November 18-22,</w:t>
      </w:r>
      <w:r w:rsidRPr="001267E8">
        <w:rPr>
          <w:b/>
          <w:noProof/>
          <w:sz w:val="24"/>
        </w:rPr>
        <w:t xml:space="preserve"> 202</w:t>
      </w:r>
      <w:r>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0781E8C0"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4C52">
        <w:rPr>
          <w:rFonts w:ascii="Arial" w:eastAsia="MS Mincho" w:hAnsi="Arial" w:cs="Arial"/>
          <w:b/>
          <w:bCs/>
          <w:color w:val="auto"/>
          <w:sz w:val="24"/>
          <w:lang w:eastAsia="en-US"/>
        </w:rPr>
        <w:t>8.2.</w:t>
      </w:r>
      <w:r w:rsidR="004A6A2A">
        <w:rPr>
          <w:rFonts w:ascii="Arial" w:eastAsia="MS Mincho" w:hAnsi="Arial" w:cs="Arial"/>
          <w:b/>
          <w:bCs/>
          <w:color w:val="auto"/>
          <w:sz w:val="24"/>
          <w:lang w:eastAsia="en-US"/>
        </w:rPr>
        <w:t>4</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3F8DB412"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A42D8" w:rsidRPr="00DA42D8">
        <w:rPr>
          <w:rFonts w:ascii="AppleSystemUIFont" w:hAnsi="AppleSystemUIFont" w:cs="AppleSystemUIFont"/>
          <w:b/>
          <w:bCs/>
          <w:color w:val="auto"/>
          <w:sz w:val="26"/>
          <w:szCs w:val="26"/>
          <w:lang w:eastAsia="zh-CN"/>
        </w:rPr>
        <w:t xml:space="preserve">Discussion on </w:t>
      </w:r>
      <w:r w:rsidR="00E0216F">
        <w:rPr>
          <w:rFonts w:ascii="AppleSystemUIFont" w:hAnsi="AppleSystemUIFont" w:cs="AppleSystemUIFont"/>
          <w:b/>
          <w:bCs/>
          <w:color w:val="auto"/>
          <w:sz w:val="26"/>
          <w:szCs w:val="26"/>
          <w:lang w:eastAsia="zh-CN"/>
        </w:rPr>
        <w:t>Random Access</w:t>
      </w:r>
      <w:r w:rsidR="00FC4C52">
        <w:rPr>
          <w:rFonts w:ascii="AppleSystemUIFont" w:hAnsi="AppleSystemUIFont" w:cs="AppleSystemUIFont"/>
          <w:b/>
          <w:bCs/>
          <w:color w:val="auto"/>
          <w:sz w:val="26"/>
          <w:szCs w:val="26"/>
          <w:lang w:eastAsia="zh-CN"/>
        </w:rPr>
        <w:t xml:space="preserve"> for Ambient IoT</w:t>
      </w:r>
    </w:p>
    <w:p w14:paraId="7DC0B9EA" w14:textId="583E822B"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FC4C52" w:rsidRPr="00FC4C52">
        <w:rPr>
          <w:rFonts w:ascii="Arial" w:eastAsia="Times New Roman" w:hAnsi="Arial" w:cs="Arial"/>
          <w:b/>
          <w:bCs/>
          <w:color w:val="auto"/>
          <w:sz w:val="24"/>
          <w:lang w:val="en-GB" w:eastAsia="en-US"/>
        </w:rPr>
        <w:t>FS_Ambient_IoT_solutions</w:t>
      </w:r>
      <w:proofErr w:type="spellEnd"/>
      <w:r w:rsidR="00FC4C52" w:rsidRPr="00FC4C52">
        <w:rPr>
          <w:rFonts w:ascii="Arial" w:eastAsia="Times New Roman" w:hAnsi="Arial" w:cs="Arial"/>
          <w:b/>
          <w:bCs/>
          <w:color w:val="auto"/>
          <w:sz w:val="24"/>
          <w:lang w:val="en-GB" w:eastAsia="en-US"/>
        </w:rPr>
        <w:t xml:space="preserve"> </w:t>
      </w:r>
      <w:r w:rsidR="00E649A6" w:rsidRPr="006C6971">
        <w:rPr>
          <w:rFonts w:ascii="Arial" w:hAnsi="Arial" w:cs="Arial"/>
          <w:b/>
          <w:bCs/>
          <w:sz w:val="24"/>
          <w:szCs w:val="24"/>
          <w:lang w:eastAsia="en-US"/>
        </w:rPr>
        <w:t>– Release 1</w:t>
      </w:r>
      <w:r w:rsidR="00FC4C52">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068C32CD" w14:textId="39DEEE6B" w:rsidR="00203E9E" w:rsidRDefault="00203E9E" w:rsidP="00203E9E">
      <w:pPr>
        <w:spacing w:before="180"/>
        <w:rPr>
          <w:lang w:eastAsia="zh-CN"/>
        </w:rPr>
      </w:pPr>
      <w:bookmarkStart w:id="0" w:name="_Hlk61519723"/>
      <w:r>
        <w:rPr>
          <w:lang w:eastAsia="zh-CN"/>
        </w:rPr>
        <w:t xml:space="preserve">The following agreements have been reached during RAN#125bis [1] for random </w:t>
      </w:r>
      <w:r w:rsidR="001817FA">
        <w:rPr>
          <w:lang w:eastAsia="zh-CN"/>
        </w:rPr>
        <w:t>access:</w:t>
      </w:r>
    </w:p>
    <w:tbl>
      <w:tblPr>
        <w:tblStyle w:val="TableGrid"/>
        <w:tblW w:w="0" w:type="auto"/>
        <w:tblLook w:val="04A0" w:firstRow="1" w:lastRow="0" w:firstColumn="1" w:lastColumn="0" w:noHBand="0" w:noVBand="1"/>
      </w:tblPr>
      <w:tblGrid>
        <w:gridCol w:w="9628"/>
      </w:tblGrid>
      <w:tr w:rsidR="00203E9E" w14:paraId="40726BA2" w14:textId="77777777" w:rsidTr="006A0DC9">
        <w:tc>
          <w:tcPr>
            <w:tcW w:w="9628" w:type="dxa"/>
          </w:tcPr>
          <w:p w14:paraId="1C204427" w14:textId="77777777" w:rsidR="00203E9E" w:rsidRPr="001817FA" w:rsidRDefault="00203E9E" w:rsidP="00203E9E">
            <w:pPr>
              <w:numPr>
                <w:ilvl w:val="0"/>
                <w:numId w:val="22"/>
              </w:numPr>
              <w:spacing w:after="120"/>
              <w:ind w:right="-96"/>
              <w:jc w:val="both"/>
              <w:textAlignment w:val="baseline"/>
              <w:rPr>
                <w:lang w:val="en-US" w:eastAsia="zh-CN"/>
              </w:rPr>
            </w:pPr>
            <w:r w:rsidRPr="001817FA">
              <w:rPr>
                <w:lang w:val="en-US" w:eastAsia="zh-CN"/>
              </w:rPr>
              <w:t>RAN2 confirms slotted-ALOHA is the baseline for Ambient IoT random access</w:t>
            </w:r>
          </w:p>
          <w:p w14:paraId="1CE34FC1" w14:textId="77777777" w:rsidR="00203E9E" w:rsidRPr="004A6A2A" w:rsidRDefault="00203E9E" w:rsidP="00203E9E">
            <w:pPr>
              <w:numPr>
                <w:ilvl w:val="0"/>
                <w:numId w:val="22"/>
              </w:numPr>
              <w:spacing w:after="120"/>
              <w:ind w:right="-96"/>
              <w:jc w:val="both"/>
              <w:textAlignment w:val="baseline"/>
              <w:rPr>
                <w:lang w:val="en-US" w:eastAsia="zh-CN"/>
              </w:rPr>
            </w:pPr>
            <w:r w:rsidRPr="004A6A2A">
              <w:rPr>
                <w:lang w:val="en-US" w:eastAsia="zh-CN"/>
              </w:rPr>
              <w:t>We will study the support for access triggering for a single device, group of devices, or all devices.    RAN2 to discuss the contention-based and contention-free access procedures and detailed solutions.</w:t>
            </w:r>
          </w:p>
          <w:p w14:paraId="577772CF" w14:textId="77777777" w:rsidR="00203E9E" w:rsidRPr="004A6A2A" w:rsidRDefault="00203E9E" w:rsidP="00203E9E">
            <w:pPr>
              <w:numPr>
                <w:ilvl w:val="0"/>
                <w:numId w:val="22"/>
              </w:numPr>
              <w:spacing w:after="120"/>
              <w:ind w:right="-96"/>
              <w:jc w:val="both"/>
              <w:textAlignment w:val="baseline"/>
              <w:rPr>
                <w:lang w:val="en-US" w:eastAsia="zh-CN"/>
              </w:rPr>
            </w:pPr>
            <w:r w:rsidRPr="004A6A2A">
              <w:rPr>
                <w:lang w:val="en-US" w:eastAsia="zh-CN"/>
              </w:rPr>
              <w:t>Random Access is triggered by the reader</w:t>
            </w:r>
          </w:p>
          <w:p w14:paraId="1C7C44EB" w14:textId="77777777" w:rsidR="00203E9E" w:rsidRPr="004A6A2A" w:rsidRDefault="00203E9E" w:rsidP="00203E9E">
            <w:pPr>
              <w:numPr>
                <w:ilvl w:val="0"/>
                <w:numId w:val="22"/>
              </w:numPr>
              <w:spacing w:after="120"/>
              <w:ind w:right="-96"/>
              <w:jc w:val="both"/>
              <w:textAlignment w:val="baseline"/>
              <w:rPr>
                <w:highlight w:val="yellow"/>
                <w:lang w:val="en-US" w:eastAsia="zh-CN"/>
              </w:rPr>
            </w:pPr>
            <w:r w:rsidRPr="004A6A2A">
              <w:rPr>
                <w:lang w:val="en-US" w:eastAsia="zh-CN"/>
              </w:rPr>
              <w:t xml:space="preserve">Reader provides the information that the device needs to respond to the </w:t>
            </w:r>
            <w:proofErr w:type="gramStart"/>
            <w:r w:rsidRPr="004A6A2A">
              <w:rPr>
                <w:lang w:val="en-US" w:eastAsia="zh-CN"/>
              </w:rPr>
              <w:t>random access</w:t>
            </w:r>
            <w:proofErr w:type="gramEnd"/>
            <w:r w:rsidRPr="004A6A2A">
              <w:rPr>
                <w:lang w:val="en-US" w:eastAsia="zh-CN"/>
              </w:rPr>
              <w:t xml:space="preserve"> trigger.  </w:t>
            </w:r>
            <w:r w:rsidRPr="004A6A2A">
              <w:rPr>
                <w:highlight w:val="yellow"/>
                <w:lang w:val="en-US" w:eastAsia="zh-CN"/>
              </w:rPr>
              <w:t>FFS what those parameters are</w:t>
            </w:r>
          </w:p>
          <w:p w14:paraId="666CBD6A" w14:textId="77777777" w:rsidR="00203E9E" w:rsidRPr="004A6A2A" w:rsidRDefault="00203E9E" w:rsidP="00203E9E">
            <w:pPr>
              <w:numPr>
                <w:ilvl w:val="0"/>
                <w:numId w:val="22"/>
              </w:numPr>
              <w:spacing w:after="120"/>
              <w:ind w:right="-96"/>
              <w:jc w:val="both"/>
              <w:textAlignment w:val="baseline"/>
              <w:rPr>
                <w:lang w:val="en-US" w:eastAsia="zh-CN"/>
              </w:rPr>
            </w:pPr>
            <w:r w:rsidRPr="004A6A2A">
              <w:rPr>
                <w:lang w:val="en-US" w:eastAsia="zh-CN"/>
              </w:rPr>
              <w:t>Study the solution and benefits of both 2-step like random access procedure and 4-step like random access procedure.  FFS the details on each procedure and how we call it. </w:t>
            </w:r>
          </w:p>
          <w:p w14:paraId="74AB87BC" w14:textId="77777777" w:rsidR="00203E9E" w:rsidRPr="004A6A2A" w:rsidRDefault="00203E9E" w:rsidP="00203E9E">
            <w:pPr>
              <w:numPr>
                <w:ilvl w:val="0"/>
                <w:numId w:val="22"/>
              </w:numPr>
              <w:spacing w:after="120"/>
              <w:ind w:right="-96"/>
              <w:jc w:val="both"/>
              <w:textAlignment w:val="baseline"/>
              <w:rPr>
                <w:highlight w:val="yellow"/>
                <w:lang w:val="en-US" w:eastAsia="zh-CN"/>
              </w:rPr>
            </w:pPr>
            <w:r w:rsidRPr="004A6A2A">
              <w:rPr>
                <w:lang w:val="en-US" w:eastAsia="zh-CN"/>
              </w:rPr>
              <w:t xml:space="preserve">Handling of contention resolution failure and access failure at the device will be studied in RAN2, including failure detection and re-access.  </w:t>
            </w:r>
            <w:r w:rsidRPr="004A6A2A">
              <w:rPr>
                <w:highlight w:val="yellow"/>
                <w:lang w:val="en-US" w:eastAsia="zh-CN"/>
              </w:rPr>
              <w:t>FFS details</w:t>
            </w:r>
          </w:p>
          <w:p w14:paraId="01193E29" w14:textId="73833DA4" w:rsidR="00203E9E" w:rsidRPr="008B75A1" w:rsidRDefault="00203E9E" w:rsidP="00203E9E">
            <w:pPr>
              <w:numPr>
                <w:ilvl w:val="0"/>
                <w:numId w:val="22"/>
              </w:numPr>
              <w:spacing w:after="120"/>
              <w:ind w:right="-96"/>
              <w:jc w:val="both"/>
              <w:textAlignment w:val="baseline"/>
              <w:rPr>
                <w:lang w:val="en-US" w:eastAsia="zh-CN"/>
              </w:rPr>
            </w:pPr>
            <w:r w:rsidRPr="004A6A2A">
              <w:rPr>
                <w:lang w:val="en-US" w:eastAsia="zh-CN"/>
              </w:rPr>
              <w:t>For the very first access message from the device to reader in random access an ID is included.  RAN2 to discuss whether a temporary identifier is included, or the permanent device ID is included (considering other WGs input as well).</w:t>
            </w:r>
            <w:r w:rsidRPr="00203E9E">
              <w:rPr>
                <w:lang w:val="en-US" w:eastAsia="zh-CN"/>
              </w:rPr>
              <w:t> </w:t>
            </w:r>
          </w:p>
        </w:tc>
      </w:tr>
    </w:tbl>
    <w:p w14:paraId="7998C8A1" w14:textId="77777777" w:rsidR="004A6A2A" w:rsidRDefault="004A6A2A" w:rsidP="004A6A2A">
      <w:pPr>
        <w:spacing w:before="100" w:beforeAutospacing="1" w:after="100" w:afterAutospacing="1"/>
        <w:rPr>
          <w:lang w:eastAsia="zh-CN"/>
        </w:rPr>
      </w:pPr>
      <w:r>
        <w:rPr>
          <w:lang w:eastAsia="zh-CN"/>
        </w:rPr>
        <w:t>And the following agreements has been reached during RAN2#126 [2]:</w:t>
      </w:r>
    </w:p>
    <w:tbl>
      <w:tblPr>
        <w:tblStyle w:val="TableGrid"/>
        <w:tblW w:w="0" w:type="auto"/>
        <w:tblLook w:val="04A0" w:firstRow="1" w:lastRow="0" w:firstColumn="1" w:lastColumn="0" w:noHBand="0" w:noVBand="1"/>
      </w:tblPr>
      <w:tblGrid>
        <w:gridCol w:w="9628"/>
      </w:tblGrid>
      <w:tr w:rsidR="004A6A2A" w14:paraId="63220D11" w14:textId="77777777" w:rsidTr="008F25DC">
        <w:tc>
          <w:tcPr>
            <w:tcW w:w="9628" w:type="dxa"/>
          </w:tcPr>
          <w:p w14:paraId="040076F7" w14:textId="77777777" w:rsidR="004A6A2A" w:rsidRPr="004A6A2A" w:rsidRDefault="004A6A2A" w:rsidP="004A6A2A">
            <w:pPr>
              <w:spacing w:after="120"/>
              <w:ind w:right="-96"/>
              <w:jc w:val="both"/>
              <w:textAlignment w:val="baseline"/>
              <w:rPr>
                <w:lang w:val="en-US" w:eastAsia="zh-CN"/>
              </w:rPr>
            </w:pPr>
            <w:r w:rsidRPr="004A6A2A">
              <w:rPr>
                <w:lang w:val="en-US" w:eastAsia="zh-CN"/>
              </w:rPr>
              <w:t>Agreements on “4 step” RA</w:t>
            </w:r>
          </w:p>
          <w:p w14:paraId="20E09090" w14:textId="6726352D" w:rsidR="004A6A2A" w:rsidRPr="004A6A2A" w:rsidRDefault="004A6A2A" w:rsidP="004A6A2A">
            <w:pPr>
              <w:numPr>
                <w:ilvl w:val="0"/>
                <w:numId w:val="22"/>
              </w:numPr>
              <w:spacing w:after="120"/>
              <w:ind w:right="-96"/>
              <w:jc w:val="both"/>
              <w:textAlignment w:val="baseline"/>
              <w:rPr>
                <w:lang w:val="en-US" w:eastAsia="zh-CN"/>
              </w:rPr>
            </w:pPr>
            <w:r w:rsidRPr="004A6A2A">
              <w:rPr>
                <w:lang w:val="en-US" w:eastAsia="zh-CN"/>
              </w:rPr>
              <w:t xml:space="preserve">A-IoT Msg1: the device sends an ID to the reader.  ID is a random ID generated by device (FFS how it is generated, e.g. randomly generated or generated based on Device ID).  </w:t>
            </w:r>
            <w:r w:rsidRPr="004A6A2A">
              <w:rPr>
                <w:highlight w:val="yellow"/>
                <w:lang w:val="en-US" w:eastAsia="zh-CN"/>
              </w:rPr>
              <w:t>FFS on ID size</w:t>
            </w:r>
            <w:r w:rsidRPr="004A6A2A">
              <w:rPr>
                <w:lang w:val="en-US" w:eastAsia="zh-CN"/>
              </w:rPr>
              <w:t>.  This doesn’t preclude any other RAN1 agreed information</w:t>
            </w:r>
          </w:p>
          <w:p w14:paraId="6216ABF1" w14:textId="5B112575" w:rsidR="004A6A2A" w:rsidRPr="004A6A2A" w:rsidRDefault="004A6A2A" w:rsidP="004A6A2A">
            <w:pPr>
              <w:numPr>
                <w:ilvl w:val="0"/>
                <w:numId w:val="22"/>
              </w:numPr>
              <w:spacing w:after="120"/>
              <w:ind w:right="-96"/>
              <w:jc w:val="both"/>
              <w:textAlignment w:val="baseline"/>
              <w:rPr>
                <w:highlight w:val="yellow"/>
                <w:lang w:val="en-US" w:eastAsia="zh-CN"/>
              </w:rPr>
            </w:pPr>
            <w:r w:rsidRPr="004A6A2A">
              <w:rPr>
                <w:lang w:val="en-US" w:eastAsia="zh-CN"/>
              </w:rPr>
              <w:t xml:space="preserve">A-IoT Msg2: the reader </w:t>
            </w:r>
            <w:proofErr w:type="spellStart"/>
            <w:r w:rsidRPr="004A6A2A">
              <w:rPr>
                <w:lang w:val="en-US" w:eastAsia="zh-CN"/>
              </w:rPr>
              <w:t>echos</w:t>
            </w:r>
            <w:proofErr w:type="spellEnd"/>
            <w:r w:rsidRPr="004A6A2A">
              <w:rPr>
                <w:lang w:val="en-US" w:eastAsia="zh-CN"/>
              </w:rPr>
              <w:t xml:space="preserve"> the ID received in Msg1.   </w:t>
            </w:r>
            <w:r w:rsidRPr="004A6A2A">
              <w:rPr>
                <w:highlight w:val="yellow"/>
                <w:lang w:val="en-US" w:eastAsia="zh-CN"/>
              </w:rPr>
              <w:t xml:space="preserve">Further information may be included in mgs2 based on RAN1 agreements  </w:t>
            </w:r>
          </w:p>
          <w:p w14:paraId="1ACF2F45" w14:textId="6B051D25" w:rsidR="004A6A2A" w:rsidRPr="004A6A2A" w:rsidRDefault="004A6A2A" w:rsidP="004A6A2A">
            <w:pPr>
              <w:numPr>
                <w:ilvl w:val="0"/>
                <w:numId w:val="22"/>
              </w:numPr>
              <w:spacing w:after="120"/>
              <w:ind w:right="-96"/>
              <w:jc w:val="both"/>
              <w:textAlignment w:val="baseline"/>
              <w:rPr>
                <w:lang w:val="en-US" w:eastAsia="zh-CN"/>
              </w:rPr>
            </w:pPr>
            <w:r w:rsidRPr="004A6A2A">
              <w:rPr>
                <w:lang w:val="en-US" w:eastAsia="zh-CN"/>
              </w:rPr>
              <w:t xml:space="preserve">A-IoT Msg3: device sends Device ID and/or any other upper layer data (depending on upper layer request) </w:t>
            </w:r>
          </w:p>
          <w:p w14:paraId="19552111" w14:textId="488A3554" w:rsidR="004A6A2A" w:rsidRPr="004A6A2A" w:rsidRDefault="004A6A2A" w:rsidP="004A6A2A">
            <w:pPr>
              <w:spacing w:after="120"/>
              <w:ind w:left="720" w:right="-96"/>
              <w:jc w:val="both"/>
              <w:textAlignment w:val="baseline"/>
              <w:rPr>
                <w:lang w:val="en-US" w:eastAsia="zh-CN"/>
              </w:rPr>
            </w:pPr>
            <w:r w:rsidRPr="004A6A2A">
              <w:rPr>
                <w:lang w:val="en-US" w:eastAsia="zh-CN"/>
              </w:rPr>
              <w:t xml:space="preserve">The device considers the contention resolution as successful, if the Msg2 including the same random ID in Msg1 is received. RAN2 assumes the size of random ID in Msg1 should be sufficient for contention resolution purpose. </w:t>
            </w:r>
          </w:p>
          <w:p w14:paraId="71E24916" w14:textId="22855C68" w:rsidR="004A6A2A" w:rsidRPr="004A6A2A" w:rsidRDefault="004A6A2A" w:rsidP="004A6A2A">
            <w:pPr>
              <w:spacing w:after="120"/>
              <w:ind w:left="720" w:right="-96"/>
              <w:jc w:val="both"/>
              <w:textAlignment w:val="baseline"/>
              <w:rPr>
                <w:lang w:val="en-US" w:eastAsia="zh-CN"/>
              </w:rPr>
            </w:pPr>
            <w:r w:rsidRPr="004A6A2A">
              <w:rPr>
                <w:lang w:val="en-US" w:eastAsia="zh-CN"/>
              </w:rPr>
              <w:t xml:space="preserve">“Msg4” (i.e. the subsequent R2D transmission after D2R transmission) does not need to be always sent in random access. “Msg4” can be considered to handle the Msg3 transmission failure (due to various reasons). </w:t>
            </w:r>
            <w:r w:rsidRPr="004A6A2A">
              <w:rPr>
                <w:highlight w:val="yellow"/>
                <w:lang w:val="en-US" w:eastAsia="zh-CN"/>
              </w:rPr>
              <w:t>“Msg4” usage/presence can be further discussed.</w:t>
            </w:r>
          </w:p>
          <w:p w14:paraId="4C7F20D8" w14:textId="31C082D5" w:rsidR="004A6A2A" w:rsidRPr="004A6A2A" w:rsidRDefault="004A6A2A" w:rsidP="004A6A2A">
            <w:pPr>
              <w:spacing w:after="120"/>
              <w:ind w:left="720" w:right="-96"/>
              <w:jc w:val="both"/>
              <w:textAlignment w:val="baseline"/>
              <w:rPr>
                <w:lang w:val="en-US" w:eastAsia="zh-CN"/>
              </w:rPr>
            </w:pPr>
            <w:r w:rsidRPr="004A6A2A">
              <w:rPr>
                <w:lang w:val="en-US" w:eastAsia="zh-CN"/>
              </w:rPr>
              <w:t>RAN2 will not use “Msg4” term for further discussion of the random access.</w:t>
            </w:r>
          </w:p>
          <w:p w14:paraId="441BE485" w14:textId="77777777" w:rsidR="004A6A2A" w:rsidRPr="004A6A2A" w:rsidRDefault="004A6A2A" w:rsidP="004A6A2A">
            <w:pPr>
              <w:spacing w:after="120"/>
              <w:ind w:right="-96"/>
              <w:jc w:val="both"/>
              <w:textAlignment w:val="baseline"/>
              <w:rPr>
                <w:lang w:val="en-US" w:eastAsia="zh-CN"/>
              </w:rPr>
            </w:pPr>
            <w:r w:rsidRPr="004A6A2A">
              <w:rPr>
                <w:lang w:val="en-US" w:eastAsia="zh-CN"/>
              </w:rPr>
              <w:lastRenderedPageBreak/>
              <w:t>Agreements on 2 step CB RA</w:t>
            </w:r>
          </w:p>
          <w:p w14:paraId="7D1AAB4A" w14:textId="390249F7" w:rsidR="004A6A2A" w:rsidRPr="004A6A2A" w:rsidRDefault="004A6A2A" w:rsidP="004A6A2A">
            <w:pPr>
              <w:pStyle w:val="ListParagraph"/>
              <w:numPr>
                <w:ilvl w:val="0"/>
                <w:numId w:val="34"/>
              </w:numPr>
              <w:spacing w:after="120"/>
              <w:ind w:right="-96" w:firstLineChars="0"/>
              <w:jc w:val="both"/>
              <w:rPr>
                <w:rFonts w:eastAsia="MS Mincho"/>
                <w:lang w:val="en-US" w:eastAsia="zh-CN"/>
              </w:rPr>
            </w:pPr>
            <w:r>
              <w:rPr>
                <w:rFonts w:eastAsia="MS Mincho"/>
                <w:lang w:val="en-US" w:eastAsia="zh-CN"/>
              </w:rPr>
              <w:t>A-</w:t>
            </w:r>
            <w:r w:rsidRPr="004A6A2A">
              <w:rPr>
                <w:rFonts w:eastAsia="MS Mincho"/>
                <w:lang w:val="en-US" w:eastAsia="zh-CN"/>
              </w:rPr>
              <w:t xml:space="preserve">IoT Msg1: The device sends Device ID and/or any other upper layer data (depending on upper layer request). </w:t>
            </w:r>
            <w:r w:rsidRPr="005B79DC">
              <w:rPr>
                <w:rFonts w:eastAsia="MS Mincho"/>
                <w:highlight w:val="yellow"/>
                <w:lang w:val="en-US" w:eastAsia="zh-CN"/>
              </w:rPr>
              <w:t>FFS what device ID is and whether an additional random ID is needed.</w:t>
            </w:r>
            <w:r w:rsidRPr="004A6A2A">
              <w:rPr>
                <w:rFonts w:eastAsia="MS Mincho"/>
                <w:lang w:val="en-US" w:eastAsia="zh-CN"/>
              </w:rPr>
              <w:t xml:space="preserve">  This doesn’t preclude any other RAN1 agreed information</w:t>
            </w:r>
          </w:p>
          <w:p w14:paraId="10493279" w14:textId="40C712F2" w:rsidR="004A6A2A" w:rsidRPr="008B75A1" w:rsidRDefault="004A6A2A" w:rsidP="004A6A2A">
            <w:pPr>
              <w:numPr>
                <w:ilvl w:val="0"/>
                <w:numId w:val="22"/>
              </w:numPr>
              <w:spacing w:after="120"/>
              <w:ind w:right="-96"/>
              <w:jc w:val="both"/>
              <w:textAlignment w:val="baseline"/>
              <w:rPr>
                <w:lang w:val="en-US" w:eastAsia="zh-CN"/>
              </w:rPr>
            </w:pPr>
            <w:r w:rsidRPr="004A6A2A">
              <w:rPr>
                <w:lang w:val="en-US" w:eastAsia="zh-CN"/>
              </w:rPr>
              <w:t xml:space="preserve">A-IoT Msg2: the reader may echo some information from Msg1.  </w:t>
            </w:r>
            <w:r w:rsidRPr="005B79DC">
              <w:rPr>
                <w:highlight w:val="yellow"/>
                <w:lang w:val="en-US" w:eastAsia="zh-CN"/>
              </w:rPr>
              <w:t>FFS what some information is.   “Msg2” usage/presence can be further discussed</w:t>
            </w:r>
          </w:p>
        </w:tc>
      </w:tr>
    </w:tbl>
    <w:p w14:paraId="0FB98404" w14:textId="763638A1" w:rsidR="00CC3D92" w:rsidRDefault="00CC3D92" w:rsidP="00CC3D92">
      <w:pPr>
        <w:spacing w:before="100" w:beforeAutospacing="1" w:after="100" w:afterAutospacing="1"/>
        <w:rPr>
          <w:lang w:eastAsia="zh-CN"/>
        </w:rPr>
      </w:pPr>
      <w:r>
        <w:rPr>
          <w:lang w:eastAsia="zh-CN"/>
        </w:rPr>
        <w:lastRenderedPageBreak/>
        <w:t>And the following agreements has been reached during RAN2#127 [3]:</w:t>
      </w:r>
    </w:p>
    <w:tbl>
      <w:tblPr>
        <w:tblStyle w:val="TableGrid"/>
        <w:tblW w:w="0" w:type="auto"/>
        <w:tblLook w:val="04A0" w:firstRow="1" w:lastRow="0" w:firstColumn="1" w:lastColumn="0" w:noHBand="0" w:noVBand="1"/>
      </w:tblPr>
      <w:tblGrid>
        <w:gridCol w:w="9628"/>
      </w:tblGrid>
      <w:tr w:rsidR="00CC3D92" w14:paraId="748E088D" w14:textId="77777777" w:rsidTr="00CC3D92">
        <w:tc>
          <w:tcPr>
            <w:tcW w:w="9628" w:type="dxa"/>
          </w:tcPr>
          <w:p w14:paraId="397145B3" w14:textId="77777777" w:rsidR="00CC3D92" w:rsidRPr="00CC3D92" w:rsidRDefault="00CC3D92" w:rsidP="00CC3D92">
            <w:pPr>
              <w:numPr>
                <w:ilvl w:val="0"/>
                <w:numId w:val="19"/>
              </w:numPr>
              <w:spacing w:before="100" w:beforeAutospacing="1" w:after="100" w:afterAutospacing="1"/>
              <w:rPr>
                <w:lang w:val="en-US" w:eastAsia="zh-CN"/>
              </w:rPr>
            </w:pPr>
            <w:r w:rsidRPr="00CC3D92">
              <w:rPr>
                <w:lang w:val="en-US" w:eastAsia="zh-CN"/>
              </w:rPr>
              <w:t>RAN2 assumes that Msg3 transmission resource can explicitly be indicated in Msg2 (based on RAN1 agreements/design).  Wait for RAN1 for further details. </w:t>
            </w:r>
          </w:p>
          <w:p w14:paraId="498BA571" w14:textId="77777777" w:rsidR="00CC3D92" w:rsidRPr="00CC3D92" w:rsidRDefault="00CC3D92" w:rsidP="00CC3D92">
            <w:pPr>
              <w:numPr>
                <w:ilvl w:val="0"/>
                <w:numId w:val="19"/>
              </w:numPr>
              <w:spacing w:before="100" w:beforeAutospacing="1" w:after="100" w:afterAutospacing="1"/>
              <w:rPr>
                <w:lang w:val="en-US" w:eastAsia="zh-CN"/>
              </w:rPr>
            </w:pPr>
            <w:r w:rsidRPr="00CC3D92">
              <w:rPr>
                <w:lang w:val="en-US" w:eastAsia="zh-CN"/>
              </w:rPr>
              <w:t>For 3-step CBRA Support fixed random ID size is 16 bit.   The ID is randomly generated. </w:t>
            </w:r>
          </w:p>
          <w:p w14:paraId="0D56A97C" w14:textId="77777777" w:rsidR="00CC3D92" w:rsidRPr="00CC3D92" w:rsidRDefault="00CC3D92" w:rsidP="00CC3D92">
            <w:pPr>
              <w:numPr>
                <w:ilvl w:val="0"/>
                <w:numId w:val="19"/>
              </w:numPr>
              <w:spacing w:before="100" w:beforeAutospacing="1" w:after="100" w:afterAutospacing="1"/>
              <w:rPr>
                <w:lang w:val="en-US" w:eastAsia="zh-CN"/>
              </w:rPr>
            </w:pPr>
            <w:r w:rsidRPr="00CC3D92">
              <w:rPr>
                <w:lang w:val="en-US" w:eastAsia="zh-CN"/>
              </w:rPr>
              <w:t xml:space="preserve"> Failure/success indication of D2R will be studied.   </w:t>
            </w:r>
            <w:r w:rsidRPr="00A938F6">
              <w:rPr>
                <w:highlight w:val="yellow"/>
                <w:lang w:val="en-US" w:eastAsia="zh-CN"/>
              </w:rPr>
              <w:t>FFS if it would be implicit or explicit and for which use case it is needed.  FFS whether it is applied only to some cases.</w:t>
            </w:r>
          </w:p>
          <w:p w14:paraId="50B0ADD2" w14:textId="77777777" w:rsidR="00CC3D92" w:rsidRPr="00A938F6" w:rsidRDefault="00CC3D92" w:rsidP="00CC3D92">
            <w:pPr>
              <w:numPr>
                <w:ilvl w:val="0"/>
                <w:numId w:val="19"/>
              </w:numPr>
              <w:spacing w:before="100" w:beforeAutospacing="1" w:after="100" w:afterAutospacing="1"/>
              <w:rPr>
                <w:highlight w:val="yellow"/>
                <w:lang w:val="en-US" w:eastAsia="zh-CN"/>
              </w:rPr>
            </w:pPr>
            <w:r w:rsidRPr="00CC3D92">
              <w:rPr>
                <w:lang w:val="en-US" w:eastAsia="zh-CN"/>
              </w:rPr>
              <w:t xml:space="preserve">for 2step CBRA, RAN2 design will support msg2.  Whether it is needed it is up to the reader.  FFS when it is needed.  For 2-step CBRA (when msg2 is needed), the random ID (fixed 16bits) is also included in A-IoT Msg1, and is echoed in A-IoT Msg2.   </w:t>
            </w:r>
            <w:r w:rsidRPr="00A938F6">
              <w:rPr>
                <w:highlight w:val="yellow"/>
                <w:lang w:val="en-US" w:eastAsia="zh-CN"/>
              </w:rPr>
              <w:t>FFS if there will be devices support only 2-step RA and any other optimizations will be needed for such devices. </w:t>
            </w:r>
          </w:p>
          <w:p w14:paraId="25093ED6" w14:textId="77777777" w:rsidR="00CC3D92" w:rsidRPr="00A938F6" w:rsidRDefault="00CC3D92" w:rsidP="00CC3D92">
            <w:pPr>
              <w:numPr>
                <w:ilvl w:val="0"/>
                <w:numId w:val="19"/>
              </w:numPr>
              <w:spacing w:before="100" w:beforeAutospacing="1" w:after="100" w:afterAutospacing="1"/>
              <w:rPr>
                <w:highlight w:val="yellow"/>
                <w:lang w:val="en-US" w:eastAsia="zh-CN"/>
              </w:rPr>
            </w:pPr>
            <w:r w:rsidRPr="00CC3D92">
              <w:rPr>
                <w:lang w:val="en-US" w:eastAsia="zh-CN"/>
              </w:rPr>
              <w:t xml:space="preserve">In contention-free access, the A-IoT device directly sends the upper layer data (e.g. device ID) in its very first D2R message after being triggered (i.e. skip contention resolution Msg1/2).   </w:t>
            </w:r>
            <w:r w:rsidRPr="00A938F6">
              <w:rPr>
                <w:highlight w:val="yellow"/>
                <w:lang w:val="en-US" w:eastAsia="zh-CN"/>
              </w:rPr>
              <w:t>FFS if a short AS ID is also included in the message and what type of ID for scheduling purposes.  </w:t>
            </w:r>
          </w:p>
          <w:p w14:paraId="3EB9AF7C" w14:textId="1A925E52" w:rsidR="00CC3D92" w:rsidRPr="00CC3D92" w:rsidRDefault="00CC3D92" w:rsidP="00CC3D92">
            <w:pPr>
              <w:numPr>
                <w:ilvl w:val="0"/>
                <w:numId w:val="19"/>
              </w:numPr>
              <w:spacing w:before="100" w:beforeAutospacing="1" w:after="100" w:afterAutospacing="1"/>
              <w:rPr>
                <w:b/>
                <w:bCs/>
                <w:lang w:val="en-US" w:eastAsia="zh-CN"/>
              </w:rPr>
            </w:pPr>
            <w:r w:rsidRPr="00A938F6">
              <w:rPr>
                <w:highlight w:val="yellow"/>
                <w:lang w:val="en-US" w:eastAsia="zh-CN"/>
              </w:rPr>
              <w:t>FFS if reader assigns the AS ID for scheduling purposes</w:t>
            </w:r>
          </w:p>
        </w:tc>
      </w:tr>
    </w:tbl>
    <w:p w14:paraId="23DCA25F" w14:textId="3CADD4C4" w:rsidR="001937D0" w:rsidRDefault="001937D0" w:rsidP="001937D0">
      <w:pPr>
        <w:spacing w:before="100" w:beforeAutospacing="1" w:after="100" w:afterAutospacing="1"/>
        <w:rPr>
          <w:lang w:eastAsia="zh-CN"/>
        </w:rPr>
      </w:pPr>
      <w:r>
        <w:rPr>
          <w:lang w:eastAsia="zh-CN"/>
        </w:rPr>
        <w:t>And the following agreements has been reached during RAN2#127bis [4]:</w:t>
      </w:r>
    </w:p>
    <w:tbl>
      <w:tblPr>
        <w:tblStyle w:val="TableGrid"/>
        <w:tblW w:w="0" w:type="auto"/>
        <w:tblLook w:val="04A0" w:firstRow="1" w:lastRow="0" w:firstColumn="1" w:lastColumn="0" w:noHBand="0" w:noVBand="1"/>
      </w:tblPr>
      <w:tblGrid>
        <w:gridCol w:w="9628"/>
      </w:tblGrid>
      <w:tr w:rsidR="001937D0" w14:paraId="19F9DD63" w14:textId="77777777" w:rsidTr="00087D83">
        <w:tc>
          <w:tcPr>
            <w:tcW w:w="9628" w:type="dxa"/>
          </w:tcPr>
          <w:p w14:paraId="585E33B3" w14:textId="77777777" w:rsidR="0062733E" w:rsidRPr="0062733E" w:rsidRDefault="0062733E" w:rsidP="0062733E">
            <w:pPr>
              <w:numPr>
                <w:ilvl w:val="0"/>
                <w:numId w:val="19"/>
              </w:numPr>
              <w:spacing w:before="100" w:beforeAutospacing="1" w:after="100" w:afterAutospacing="1"/>
              <w:rPr>
                <w:lang w:val="en-US" w:eastAsia="zh-CN"/>
              </w:rPr>
            </w:pPr>
            <w:r w:rsidRPr="0062733E">
              <w:rPr>
                <w:lang w:val="en-US" w:eastAsia="zh-CN"/>
              </w:rPr>
              <w:t>In case of D2R data transmission failure, device follows the reader instruction:</w:t>
            </w:r>
          </w:p>
          <w:p w14:paraId="30F247B9" w14:textId="77777777" w:rsidR="0062733E" w:rsidRPr="0062733E" w:rsidRDefault="0062733E" w:rsidP="0062733E">
            <w:pPr>
              <w:numPr>
                <w:ilvl w:val="1"/>
                <w:numId w:val="19"/>
              </w:numPr>
              <w:spacing w:before="100" w:beforeAutospacing="1" w:after="100" w:afterAutospacing="1"/>
              <w:rPr>
                <w:lang w:val="en-US" w:eastAsia="zh-CN"/>
              </w:rPr>
            </w:pPr>
            <w:r w:rsidRPr="0062733E">
              <w:rPr>
                <w:lang w:val="en-US" w:eastAsia="zh-CN"/>
              </w:rPr>
              <w:t xml:space="preserve"> it is supported to re-access in another opportunity controlled/provided by the reader (i.e. retry the random access); and</w:t>
            </w:r>
          </w:p>
          <w:p w14:paraId="59B65B0C" w14:textId="77777777" w:rsidR="0062733E" w:rsidRPr="0062733E" w:rsidRDefault="0062733E" w:rsidP="0062733E">
            <w:pPr>
              <w:numPr>
                <w:ilvl w:val="1"/>
                <w:numId w:val="19"/>
              </w:numPr>
              <w:spacing w:before="100" w:beforeAutospacing="1" w:after="100" w:afterAutospacing="1"/>
              <w:rPr>
                <w:lang w:val="en-US" w:eastAsia="zh-CN"/>
              </w:rPr>
            </w:pPr>
            <w:r w:rsidRPr="0062733E">
              <w:rPr>
                <w:lang w:val="en-US" w:eastAsia="zh-CN"/>
              </w:rPr>
              <w:t xml:space="preserve"> reader can repeat the R2D “upper layer command” to trigger the device to re-send the same D2R “response” (i.e., device just follows the received R2D to transmit D2R). </w:t>
            </w:r>
          </w:p>
          <w:p w14:paraId="43CFC934" w14:textId="24BA3F92" w:rsidR="0062733E" w:rsidRPr="0062733E" w:rsidRDefault="0062733E" w:rsidP="0062733E">
            <w:pPr>
              <w:numPr>
                <w:ilvl w:val="0"/>
                <w:numId w:val="19"/>
              </w:numPr>
              <w:spacing w:before="100" w:beforeAutospacing="1" w:after="100" w:afterAutospacing="1"/>
              <w:rPr>
                <w:lang w:val="en-US" w:eastAsia="zh-CN"/>
              </w:rPr>
            </w:pPr>
            <w:r w:rsidRPr="0062733E">
              <w:rPr>
                <w:lang w:val="en-US" w:eastAsia="zh-CN"/>
              </w:rPr>
              <w:t xml:space="preserve">Support optional explicit R2D failure/success feedback indication for at least MSG3 for re-access purpose.  </w:t>
            </w:r>
            <w:r w:rsidRPr="0062733E">
              <w:rPr>
                <w:highlight w:val="yellow"/>
                <w:lang w:val="en-US" w:eastAsia="zh-CN"/>
              </w:rPr>
              <w:t>FFS for following D2R data.</w:t>
            </w:r>
            <w:r w:rsidRPr="0062733E">
              <w:rPr>
                <w:lang w:val="en-US" w:eastAsia="zh-CN"/>
              </w:rPr>
              <w:t xml:space="preserve">   </w:t>
            </w:r>
          </w:p>
          <w:p w14:paraId="1566B4AC" w14:textId="1DA53250" w:rsidR="0062733E" w:rsidRPr="0062733E" w:rsidRDefault="0062733E" w:rsidP="0062733E">
            <w:pPr>
              <w:numPr>
                <w:ilvl w:val="0"/>
                <w:numId w:val="19"/>
              </w:numPr>
              <w:spacing w:before="100" w:beforeAutospacing="1" w:after="100" w:afterAutospacing="1"/>
              <w:rPr>
                <w:lang w:val="en-US" w:eastAsia="zh-CN"/>
              </w:rPr>
            </w:pPr>
            <w:r w:rsidRPr="0062733E">
              <w:rPr>
                <w:lang w:val="en-US" w:eastAsia="zh-CN"/>
              </w:rPr>
              <w:t xml:space="preserve">For 2step CBRA, if mgs2 is not received by the device, the device is not expected to autonomously re-access.  The re-access is always controlled by reader.   </w:t>
            </w:r>
          </w:p>
          <w:p w14:paraId="202DE9BA" w14:textId="14570E82" w:rsidR="0062733E" w:rsidRPr="0062733E" w:rsidRDefault="0062733E" w:rsidP="0062733E">
            <w:pPr>
              <w:numPr>
                <w:ilvl w:val="0"/>
                <w:numId w:val="19"/>
              </w:numPr>
              <w:spacing w:before="100" w:beforeAutospacing="1" w:after="100" w:afterAutospacing="1"/>
              <w:rPr>
                <w:lang w:val="en-US" w:eastAsia="zh-CN"/>
              </w:rPr>
            </w:pPr>
            <w:r w:rsidRPr="0062733E">
              <w:rPr>
                <w:lang w:val="en-US" w:eastAsia="zh-CN"/>
              </w:rPr>
              <w:t>For 2step and 3step CBRA, The A-IoT device performs re-access in another opportunity provided by the reader (i.e. retry the random access) at least in case of contention resolution failure.</w:t>
            </w:r>
          </w:p>
          <w:p w14:paraId="1C6C43BD" w14:textId="0252187D" w:rsidR="0062733E" w:rsidRPr="0062733E" w:rsidRDefault="0062733E" w:rsidP="0062733E">
            <w:pPr>
              <w:numPr>
                <w:ilvl w:val="0"/>
                <w:numId w:val="19"/>
              </w:numPr>
              <w:spacing w:before="100" w:beforeAutospacing="1" w:after="100" w:afterAutospacing="1"/>
              <w:rPr>
                <w:lang w:val="en-US" w:eastAsia="zh-CN"/>
              </w:rPr>
            </w:pPr>
            <w:r w:rsidRPr="0062733E">
              <w:rPr>
                <w:lang w:val="en-US" w:eastAsia="zh-CN"/>
              </w:rPr>
              <w:t xml:space="preserve">R2D message is used to provide access occasion(s) which can be used for re-access purpose. One option to be captured in the TR is that this R2D message is </w:t>
            </w:r>
            <w:proofErr w:type="spellStart"/>
            <w:r w:rsidRPr="0062733E">
              <w:rPr>
                <w:lang w:val="en-US" w:eastAsia="zh-CN"/>
              </w:rPr>
              <w:t>AIoT</w:t>
            </w:r>
            <w:proofErr w:type="spellEnd"/>
            <w:r w:rsidRPr="0062733E">
              <w:rPr>
                <w:lang w:val="en-US" w:eastAsia="zh-CN"/>
              </w:rPr>
              <w:t xml:space="preserve"> paging message.   </w:t>
            </w:r>
            <w:r w:rsidRPr="0062733E">
              <w:rPr>
                <w:highlight w:val="yellow"/>
                <w:lang w:val="en-US" w:eastAsia="zh-CN"/>
              </w:rPr>
              <w:t>FFS additional indications to differentiate if needed in paging message.    FFS if other message can be used.</w:t>
            </w:r>
            <w:r w:rsidRPr="0062733E">
              <w:rPr>
                <w:lang w:val="en-US" w:eastAsia="zh-CN"/>
              </w:rPr>
              <w:t xml:space="preserve">  </w:t>
            </w:r>
          </w:p>
          <w:p w14:paraId="743B174D" w14:textId="31F6C1B1" w:rsidR="001937D0" w:rsidRPr="0062733E" w:rsidRDefault="0062733E" w:rsidP="0062733E">
            <w:pPr>
              <w:numPr>
                <w:ilvl w:val="0"/>
                <w:numId w:val="19"/>
              </w:numPr>
              <w:spacing w:before="100" w:beforeAutospacing="1" w:after="100" w:afterAutospacing="1"/>
              <w:rPr>
                <w:lang w:val="en-US" w:eastAsia="zh-CN"/>
              </w:rPr>
            </w:pPr>
            <w:r w:rsidRPr="0062733E">
              <w:rPr>
                <w:lang w:val="en-US" w:eastAsia="zh-CN"/>
              </w:rPr>
              <w:t xml:space="preserve">From RAN2 perspective, at least for TDMA the device can randomly select one access occasion for A-IoT Msg1 within the access occasions provided/assigned by the reader, as the baseline for CBRA.  </w:t>
            </w:r>
            <w:r w:rsidRPr="0062733E">
              <w:rPr>
                <w:highlight w:val="yellow"/>
                <w:lang w:val="en-US" w:eastAsia="zh-CN"/>
              </w:rPr>
              <w:t>FFS if this is applicable to FDMA.</w:t>
            </w:r>
            <w:r w:rsidRPr="0062733E">
              <w:rPr>
                <w:lang w:val="en-US" w:eastAsia="zh-CN"/>
              </w:rPr>
              <w:t xml:space="preserve">  Further enhancement option(s) can be considered after more RAN1 progress on TDMA/FDMA.   </w:t>
            </w:r>
          </w:p>
        </w:tc>
      </w:tr>
    </w:tbl>
    <w:p w14:paraId="32E440DA" w14:textId="77777777" w:rsidR="004A6A2A" w:rsidRDefault="004A6A2A" w:rsidP="00203E9E">
      <w:pPr>
        <w:spacing w:before="100" w:beforeAutospacing="1" w:after="100" w:afterAutospacing="1"/>
        <w:rPr>
          <w:lang w:eastAsia="zh-CN"/>
        </w:rPr>
      </w:pPr>
    </w:p>
    <w:p w14:paraId="2255D04E" w14:textId="586EEF6E" w:rsidR="00203E9E" w:rsidRDefault="00203E9E" w:rsidP="00203E9E">
      <w:pPr>
        <w:spacing w:before="100" w:beforeAutospacing="1" w:after="100" w:afterAutospacing="1"/>
        <w:rPr>
          <w:lang w:eastAsia="zh-CN"/>
        </w:rPr>
      </w:pPr>
      <w:r>
        <w:rPr>
          <w:lang w:eastAsia="zh-CN"/>
        </w:rPr>
        <w:lastRenderedPageBreak/>
        <w:t>In this paper, we discuss the remaining issues on random access design for Ambient IoT.</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27D6CD19" w14:textId="24A6EDC4" w:rsidR="0062733E" w:rsidRDefault="0062733E" w:rsidP="0062733E">
      <w:pPr>
        <w:pStyle w:val="Heading3"/>
        <w:spacing w:before="180" w:after="120"/>
        <w:rPr>
          <w:lang w:eastAsia="ko-KR"/>
        </w:rPr>
      </w:pPr>
      <w:r>
        <w:rPr>
          <w:lang w:eastAsia="ko-KR"/>
        </w:rPr>
        <w:t>2.</w:t>
      </w:r>
      <w:r w:rsidR="000B1F33">
        <w:rPr>
          <w:lang w:eastAsia="ko-KR"/>
        </w:rPr>
        <w:t>1</w:t>
      </w:r>
      <w:r>
        <w:rPr>
          <w:lang w:eastAsia="ko-KR"/>
        </w:rPr>
        <w:t xml:space="preserve"> </w:t>
      </w:r>
      <w:r w:rsidR="00E10D00">
        <w:rPr>
          <w:lang w:eastAsia="ko-KR"/>
        </w:rPr>
        <w:t>D2R</w:t>
      </w:r>
      <w:r>
        <w:rPr>
          <w:lang w:eastAsia="ko-KR"/>
        </w:rPr>
        <w:t xml:space="preserve"> Failure Detection &amp; Re-access </w:t>
      </w:r>
    </w:p>
    <w:p w14:paraId="3ACD9EB5" w14:textId="3905C584" w:rsidR="0062733E" w:rsidRDefault="000B1F33" w:rsidP="0062733E">
      <w:pPr>
        <w:spacing w:before="60" w:after="60"/>
        <w:jc w:val="both"/>
        <w:rPr>
          <w:rFonts w:eastAsia="Malgun Gothic"/>
          <w:lang w:eastAsia="ko-KR"/>
        </w:rPr>
      </w:pPr>
      <w:r>
        <w:rPr>
          <w:rFonts w:eastAsia="Malgun Gothic"/>
          <w:lang w:eastAsia="ko-KR"/>
        </w:rPr>
        <w:t>There are some progress made in this topic during RAN2#127bis [4], but there are still confusion about the exact de</w:t>
      </w:r>
      <w:r w:rsidR="00E10D00">
        <w:rPr>
          <w:rFonts w:eastAsia="Malgun Gothic"/>
          <w:lang w:eastAsia="ko-KR"/>
        </w:rPr>
        <w:t>s</w:t>
      </w:r>
      <w:r>
        <w:rPr>
          <w:rFonts w:eastAsia="Malgun Gothic"/>
          <w:lang w:eastAsia="ko-KR"/>
        </w:rPr>
        <w:t>ign and underlying motivation. Fi</w:t>
      </w:r>
      <w:r w:rsidR="00E10D00">
        <w:rPr>
          <w:rFonts w:eastAsia="Malgun Gothic"/>
          <w:lang w:eastAsia="ko-KR"/>
        </w:rPr>
        <w:t>r</w:t>
      </w:r>
      <w:r>
        <w:rPr>
          <w:rFonts w:eastAsia="Malgun Gothic"/>
          <w:lang w:eastAsia="ko-KR"/>
        </w:rPr>
        <w:t xml:space="preserve">st, let us analyze the so-called “Msg3 </w:t>
      </w:r>
      <w:r w:rsidR="0062733E">
        <w:rPr>
          <w:rFonts w:eastAsia="Malgun Gothic"/>
          <w:lang w:eastAsia="ko-KR"/>
        </w:rPr>
        <w:t>D2R Failure</w:t>
      </w:r>
      <w:r>
        <w:rPr>
          <w:rFonts w:eastAsia="Malgun Gothic"/>
          <w:lang w:eastAsia="ko-KR"/>
        </w:rPr>
        <w:t>”. We think this</w:t>
      </w:r>
      <w:r w:rsidR="0062733E">
        <w:rPr>
          <w:rFonts w:eastAsia="Malgun Gothic"/>
          <w:lang w:eastAsia="ko-KR"/>
        </w:rPr>
        <w:t xml:space="preserve"> can be </w:t>
      </w:r>
      <w:r>
        <w:rPr>
          <w:rFonts w:eastAsia="Malgun Gothic"/>
          <w:lang w:eastAsia="ko-KR"/>
        </w:rPr>
        <w:t xml:space="preserve">caused by two </w:t>
      </w:r>
      <w:r w:rsidR="0062733E">
        <w:rPr>
          <w:rFonts w:eastAsia="Malgun Gothic"/>
          <w:lang w:eastAsia="ko-KR"/>
        </w:rPr>
        <w:t xml:space="preserve">different </w:t>
      </w:r>
      <w:r>
        <w:rPr>
          <w:rFonts w:eastAsia="Malgun Gothic"/>
          <w:lang w:eastAsia="ko-KR"/>
        </w:rPr>
        <w:t>failures</w:t>
      </w:r>
      <w:r w:rsidR="0062733E">
        <w:rPr>
          <w:rFonts w:eastAsia="Malgun Gothic"/>
          <w:lang w:eastAsia="ko-KR"/>
        </w:rPr>
        <w:t>:</w:t>
      </w:r>
    </w:p>
    <w:p w14:paraId="597E9802" w14:textId="2F5888A9" w:rsidR="000B1F33" w:rsidRPr="000B1F33" w:rsidRDefault="000B1F33" w:rsidP="000B1F33">
      <w:pPr>
        <w:spacing w:before="60" w:after="60"/>
        <w:ind w:firstLine="360"/>
        <w:jc w:val="both"/>
        <w:rPr>
          <w:rFonts w:eastAsia="Malgun Gothic"/>
          <w:lang w:eastAsia="ko-KR"/>
        </w:rPr>
      </w:pPr>
      <w:r>
        <w:rPr>
          <w:rFonts w:eastAsia="Malgun Gothic"/>
          <w:lang w:eastAsia="ko-KR"/>
        </w:rPr>
        <w:t xml:space="preserve">Case 1: </w:t>
      </w:r>
      <w:r w:rsidRPr="000B1F33">
        <w:rPr>
          <w:rFonts w:eastAsia="Malgun Gothic"/>
          <w:lang w:eastAsia="ko-KR"/>
        </w:rPr>
        <w:t xml:space="preserve">Msg2 transmitted by reader, but not received by device. </w:t>
      </w:r>
      <w:r w:rsidR="00565912">
        <w:rPr>
          <w:rFonts w:eastAsia="Malgun Gothic"/>
          <w:lang w:eastAsia="ko-KR"/>
        </w:rPr>
        <w:t>So</w:t>
      </w:r>
      <w:r w:rsidRPr="000B1F33">
        <w:rPr>
          <w:rFonts w:eastAsia="Malgun Gothic"/>
          <w:lang w:eastAsia="ko-KR"/>
        </w:rPr>
        <w:t xml:space="preserve"> there is no Msg 3 transmitted by the </w:t>
      </w:r>
      <w:proofErr w:type="gramStart"/>
      <w:r w:rsidRPr="000B1F33">
        <w:rPr>
          <w:rFonts w:eastAsia="Malgun Gothic"/>
          <w:lang w:eastAsia="ko-KR"/>
        </w:rPr>
        <w:t>device</w:t>
      </w:r>
      <w:r w:rsidR="00565912">
        <w:rPr>
          <w:rFonts w:eastAsia="Malgun Gothic"/>
          <w:lang w:eastAsia="ko-KR"/>
        </w:rPr>
        <w:t>;</w:t>
      </w:r>
      <w:proofErr w:type="gramEnd"/>
    </w:p>
    <w:p w14:paraId="609BCB51" w14:textId="6CE328C0" w:rsidR="0062733E" w:rsidRPr="000B1F33" w:rsidRDefault="000B1F33" w:rsidP="000B1F33">
      <w:pPr>
        <w:spacing w:before="60" w:after="60"/>
        <w:ind w:firstLine="360"/>
        <w:jc w:val="both"/>
        <w:rPr>
          <w:rFonts w:eastAsia="Malgun Gothic"/>
          <w:lang w:eastAsia="ko-KR"/>
        </w:rPr>
      </w:pPr>
      <w:r>
        <w:rPr>
          <w:rFonts w:eastAsia="Malgun Gothic"/>
          <w:lang w:eastAsia="ko-KR"/>
        </w:rPr>
        <w:t xml:space="preserve">Case 2: </w:t>
      </w:r>
      <w:r w:rsidRPr="000B1F33">
        <w:rPr>
          <w:rFonts w:eastAsia="Malgun Gothic"/>
          <w:lang w:eastAsia="ko-KR"/>
        </w:rPr>
        <w:t>Msg 3 transmitted by the device, but not received by the reader.</w:t>
      </w:r>
    </w:p>
    <w:p w14:paraId="475EF097" w14:textId="0C09C392" w:rsidR="000B1F33" w:rsidRDefault="000B1F33" w:rsidP="000B1F33">
      <w:pPr>
        <w:spacing w:before="60" w:after="60"/>
        <w:jc w:val="both"/>
        <w:rPr>
          <w:rFonts w:eastAsia="Malgun Gothic"/>
          <w:lang w:eastAsia="ko-KR"/>
        </w:rPr>
      </w:pPr>
      <w:r>
        <w:rPr>
          <w:rFonts w:eastAsia="Malgun Gothic"/>
          <w:lang w:eastAsia="ko-KR"/>
        </w:rPr>
        <w:t>Unfortunately, the reader cannot differentiate those two cases</w:t>
      </w:r>
      <w:r w:rsidR="00AE1B3A">
        <w:rPr>
          <w:rFonts w:eastAsia="Malgun Gothic"/>
          <w:lang w:eastAsia="ko-KR"/>
        </w:rPr>
        <w:t xml:space="preserve"> after it has sent Msg 2</w:t>
      </w:r>
      <w:r w:rsidR="00E10D00">
        <w:rPr>
          <w:rFonts w:eastAsia="Malgun Gothic"/>
          <w:lang w:eastAsia="ko-KR"/>
        </w:rPr>
        <w:t>, but not receiving Msg 3</w:t>
      </w:r>
      <w:r w:rsidR="00AE1B3A">
        <w:rPr>
          <w:rFonts w:eastAsia="Malgun Gothic"/>
          <w:lang w:eastAsia="ko-KR"/>
        </w:rPr>
        <w:t>. Nonetheless,</w:t>
      </w:r>
      <w:r>
        <w:rPr>
          <w:rFonts w:eastAsia="Malgun Gothic"/>
          <w:lang w:eastAsia="ko-KR"/>
        </w:rPr>
        <w:t xml:space="preserve"> the device can differentiate those two case</w:t>
      </w:r>
      <w:r w:rsidR="00AE1B3A">
        <w:rPr>
          <w:rFonts w:eastAsia="Malgun Gothic"/>
          <w:lang w:eastAsia="ko-KR"/>
        </w:rPr>
        <w:t>s</w:t>
      </w:r>
      <w:r w:rsidR="00E10D00">
        <w:rPr>
          <w:rFonts w:eastAsia="Malgun Gothic"/>
          <w:lang w:eastAsia="ko-KR"/>
        </w:rPr>
        <w:t>.</w:t>
      </w:r>
      <w:r w:rsidR="00AE1B3A">
        <w:rPr>
          <w:rFonts w:eastAsia="Malgun Gothic"/>
          <w:lang w:eastAsia="ko-KR"/>
        </w:rPr>
        <w:t xml:space="preserve"> </w:t>
      </w:r>
      <w:r w:rsidR="00E10D00">
        <w:rPr>
          <w:rFonts w:eastAsia="Malgun Gothic"/>
          <w:lang w:eastAsia="ko-KR"/>
        </w:rPr>
        <w:t>Note that</w:t>
      </w:r>
      <w:r>
        <w:rPr>
          <w:rFonts w:eastAsia="Malgun Gothic"/>
          <w:lang w:eastAsia="ko-KR"/>
        </w:rPr>
        <w:t xml:space="preserve"> in Case 2</w:t>
      </w:r>
      <w:r w:rsidR="00AE1B3A">
        <w:rPr>
          <w:rFonts w:eastAsia="Malgun Gothic"/>
          <w:lang w:eastAsia="ko-KR"/>
        </w:rPr>
        <w:t>, the device</w:t>
      </w:r>
      <w:r>
        <w:rPr>
          <w:rFonts w:eastAsia="Malgun Gothic"/>
          <w:lang w:eastAsia="ko-KR"/>
        </w:rPr>
        <w:t xml:space="preserve"> does not even know there is a failure that its Msg 3 transmission has not reached the reader. </w:t>
      </w:r>
      <w:r w:rsidR="00AE1B3A">
        <w:rPr>
          <w:rFonts w:eastAsia="Malgun Gothic"/>
          <w:lang w:eastAsia="ko-KR"/>
        </w:rPr>
        <w:t>In case 1, device may detect this failure based on the following RAN1 agreement [5]:</w:t>
      </w:r>
    </w:p>
    <w:p w14:paraId="5D5D5ABC" w14:textId="77777777" w:rsidR="00AE1B3A" w:rsidRPr="00D810A4" w:rsidRDefault="00AE1B3A" w:rsidP="00AE1B3A">
      <w:pPr>
        <w:numPr>
          <w:ilvl w:val="1"/>
          <w:numId w:val="19"/>
        </w:numPr>
        <w:spacing w:before="60" w:after="60"/>
        <w:ind w:hanging="720"/>
        <w:jc w:val="both"/>
        <w:rPr>
          <w:rFonts w:eastAsia="Malgun Gothic"/>
          <w:i/>
          <w:iCs/>
          <w:lang w:eastAsia="ko-KR"/>
        </w:rPr>
      </w:pPr>
      <w:r w:rsidRPr="00D810A4">
        <w:rPr>
          <w:rFonts w:eastAsia="Malgun Gothic"/>
          <w:i/>
          <w:iCs/>
          <w:lang w:eastAsia="ko-KR"/>
        </w:rPr>
        <w:t>When a R2D transmission in response to a D2R transmission is expected for A-IoT Msg2 response to A-IoT Msg1 for the A-IoT device, study to define a maximum time T</w:t>
      </w:r>
      <w:r w:rsidRPr="00D810A4">
        <w:rPr>
          <w:rFonts w:eastAsia="Malgun Gothic"/>
          <w:i/>
          <w:iCs/>
          <w:vertAlign w:val="subscript"/>
          <w:lang w:eastAsia="ko-KR"/>
        </w:rPr>
        <w:t>D2R_max</w:t>
      </w:r>
      <w:r w:rsidRPr="00D810A4">
        <w:rPr>
          <w:rFonts w:eastAsia="Malgun Gothic"/>
          <w:i/>
          <w:iCs/>
          <w:lang w:eastAsia="ko-KR"/>
        </w:rPr>
        <w:t xml:space="preserve"> between the D2R transmission and the corresponding R2D transmission following it, so that the R2D transmission timing is expected to be within [T</w:t>
      </w:r>
      <w:r w:rsidRPr="00D810A4">
        <w:rPr>
          <w:rFonts w:eastAsia="Malgun Gothic"/>
          <w:i/>
          <w:iCs/>
          <w:vertAlign w:val="subscript"/>
          <w:lang w:eastAsia="ko-KR"/>
        </w:rPr>
        <w:t>D2R_min</w:t>
      </w:r>
      <w:r w:rsidRPr="00D810A4">
        <w:rPr>
          <w:rFonts w:eastAsia="Malgun Gothic"/>
          <w:i/>
          <w:iCs/>
          <w:lang w:eastAsia="ko-KR"/>
        </w:rPr>
        <w:t>, T</w:t>
      </w:r>
      <w:r w:rsidRPr="00D810A4">
        <w:rPr>
          <w:rFonts w:eastAsia="Malgun Gothic"/>
          <w:i/>
          <w:iCs/>
          <w:vertAlign w:val="subscript"/>
          <w:lang w:eastAsia="ko-KR"/>
        </w:rPr>
        <w:t>D2R_max</w:t>
      </w:r>
      <w:r w:rsidRPr="00D810A4">
        <w:rPr>
          <w:rFonts w:eastAsia="Malgun Gothic"/>
          <w:i/>
          <w:iCs/>
          <w:lang w:eastAsia="ko-KR"/>
        </w:rPr>
        <w:t>].</w:t>
      </w:r>
    </w:p>
    <w:p w14:paraId="121C28FE" w14:textId="510EFED8" w:rsidR="00AE1B3A" w:rsidRPr="00081328" w:rsidRDefault="00AE1B3A" w:rsidP="000B1F33">
      <w:pPr>
        <w:numPr>
          <w:ilvl w:val="2"/>
          <w:numId w:val="19"/>
        </w:numPr>
        <w:spacing w:before="60" w:after="60"/>
        <w:ind w:hanging="720"/>
        <w:jc w:val="both"/>
        <w:rPr>
          <w:rFonts w:eastAsia="Malgun Gothic"/>
          <w:i/>
          <w:iCs/>
          <w:lang w:eastAsia="ko-KR"/>
        </w:rPr>
      </w:pPr>
      <w:r w:rsidRPr="00D810A4">
        <w:rPr>
          <w:rFonts w:eastAsia="Malgun Gothic"/>
          <w:i/>
          <w:iCs/>
          <w:lang w:eastAsia="ko-KR"/>
        </w:rPr>
        <w:t>FFS: whether there is a necessity to define different maximum times for different A-IoT devices</w:t>
      </w:r>
    </w:p>
    <w:p w14:paraId="4D0D57B4" w14:textId="729D38C0" w:rsidR="000B1F33" w:rsidRDefault="000B1F33" w:rsidP="000B1F33">
      <w:pPr>
        <w:spacing w:before="60" w:after="60"/>
        <w:jc w:val="both"/>
        <w:rPr>
          <w:rFonts w:eastAsia="Malgun Gothic"/>
          <w:lang w:eastAsia="ko-KR"/>
        </w:rPr>
      </w:pPr>
      <w:r>
        <w:rPr>
          <w:rFonts w:eastAsia="Malgun Gothic"/>
          <w:lang w:eastAsia="ko-KR"/>
        </w:rPr>
        <w:t>From the reader perspective, it can have two choices</w:t>
      </w:r>
      <w:r w:rsidR="00AE1B3A">
        <w:rPr>
          <w:rFonts w:eastAsia="Malgun Gothic"/>
          <w:lang w:eastAsia="ko-KR"/>
        </w:rPr>
        <w:t xml:space="preserve"> after failing to receive the expected Msg 3</w:t>
      </w:r>
      <w:r>
        <w:rPr>
          <w:rFonts w:eastAsia="Malgun Gothic"/>
          <w:lang w:eastAsia="ko-KR"/>
        </w:rPr>
        <w:t>:</w:t>
      </w:r>
    </w:p>
    <w:p w14:paraId="7F9EEC63" w14:textId="57EFC0BB" w:rsidR="000B1F33" w:rsidRPr="00E10D00" w:rsidRDefault="00E10D00" w:rsidP="00E10D00">
      <w:pPr>
        <w:spacing w:before="60" w:after="60"/>
        <w:ind w:firstLine="360"/>
        <w:jc w:val="both"/>
        <w:rPr>
          <w:rFonts w:eastAsia="Malgun Gothic"/>
          <w:lang w:eastAsia="ko-KR"/>
        </w:rPr>
      </w:pPr>
      <w:r>
        <w:rPr>
          <w:rFonts w:eastAsia="Malgun Gothic"/>
          <w:lang w:eastAsia="ko-KR"/>
        </w:rPr>
        <w:t xml:space="preserve">Option 1: </w:t>
      </w:r>
      <w:r w:rsidR="000B1F33" w:rsidRPr="00E10D00">
        <w:rPr>
          <w:rFonts w:eastAsia="Malgun Gothic"/>
          <w:lang w:eastAsia="ko-KR"/>
        </w:rPr>
        <w:t>Send another paging message which will trigger the device re-access</w:t>
      </w:r>
      <w:r>
        <w:rPr>
          <w:rFonts w:eastAsia="Malgun Gothic"/>
          <w:lang w:eastAsia="ko-KR"/>
        </w:rPr>
        <w:t xml:space="preserve"> (i.e., sending Msg 1)</w:t>
      </w:r>
    </w:p>
    <w:p w14:paraId="7DE982D4" w14:textId="629B12CF" w:rsidR="000B1F33" w:rsidRPr="00E10D00" w:rsidRDefault="00E10D00" w:rsidP="00E10D00">
      <w:pPr>
        <w:spacing w:before="60" w:after="60"/>
        <w:ind w:firstLine="360"/>
        <w:jc w:val="both"/>
        <w:rPr>
          <w:rFonts w:eastAsia="Malgun Gothic"/>
          <w:lang w:eastAsia="ko-KR"/>
        </w:rPr>
      </w:pPr>
      <w:r>
        <w:rPr>
          <w:rFonts w:eastAsia="Malgun Gothic"/>
          <w:lang w:eastAsia="ko-KR"/>
        </w:rPr>
        <w:t>Option 2: Re</w:t>
      </w:r>
      <w:r w:rsidR="00081328" w:rsidRPr="00E10D00">
        <w:rPr>
          <w:rFonts w:eastAsia="Malgun Gothic"/>
          <w:lang w:eastAsia="ko-KR"/>
        </w:rPr>
        <w:t>-s</w:t>
      </w:r>
      <w:r w:rsidR="000B1F33" w:rsidRPr="00E10D00">
        <w:rPr>
          <w:rFonts w:eastAsia="Malgun Gothic"/>
          <w:lang w:eastAsia="ko-KR"/>
        </w:rPr>
        <w:t>end Msg 2 again</w:t>
      </w:r>
      <w:r w:rsidR="00AE1B3A" w:rsidRPr="00E10D00">
        <w:rPr>
          <w:rFonts w:eastAsia="Malgun Gothic"/>
          <w:lang w:eastAsia="ko-KR"/>
        </w:rPr>
        <w:t xml:space="preserve"> to trigger the device to send Msg 3.</w:t>
      </w:r>
    </w:p>
    <w:p w14:paraId="2AE27886" w14:textId="244AA7EF" w:rsidR="00AE1B3A" w:rsidRDefault="00E10D00" w:rsidP="00AE1B3A">
      <w:pPr>
        <w:spacing w:before="60" w:after="60"/>
        <w:jc w:val="both"/>
        <w:rPr>
          <w:rFonts w:eastAsia="MS Mincho"/>
          <w:lang w:eastAsia="zh-CN"/>
        </w:rPr>
      </w:pPr>
      <w:r>
        <w:rPr>
          <w:rFonts w:eastAsia="Malgun Gothic"/>
          <w:lang w:eastAsia="ko-KR"/>
        </w:rPr>
        <w:t xml:space="preserve">Basically, for Option 1, if the device is in Case 1, then it work fine. But if the device is in Case 2, as the device deemed itself as having already completed the contention resolution (Msg1/2) , it will skip response to the repeated paging message. So, a re-access may not occur. That is why </w:t>
      </w:r>
      <w:r w:rsidR="00AE1B3A">
        <w:rPr>
          <w:rFonts w:eastAsia="Malgun Gothic"/>
          <w:lang w:eastAsia="ko-KR"/>
        </w:rPr>
        <w:t xml:space="preserve">RAN2 has agreed </w:t>
      </w:r>
      <w:r>
        <w:rPr>
          <w:rFonts w:eastAsia="Malgun Gothic"/>
          <w:lang w:eastAsia="ko-KR"/>
        </w:rPr>
        <w:t xml:space="preserve">in RAN2#127bis meeting, </w:t>
      </w:r>
      <w:r w:rsidR="00AE1B3A">
        <w:rPr>
          <w:rFonts w:eastAsia="Malgun Gothic"/>
          <w:lang w:eastAsia="ko-KR"/>
        </w:rPr>
        <w:t xml:space="preserve">that “ </w:t>
      </w:r>
      <w:r w:rsidR="00081328" w:rsidRPr="0062733E">
        <w:rPr>
          <w:rFonts w:eastAsia="MS Mincho"/>
          <w:lang w:eastAsia="zh-CN"/>
        </w:rPr>
        <w:t>Support optional explicit R2D failure/success feedback indication for at least MSG3 for re-access purpose</w:t>
      </w:r>
      <w:r w:rsidR="00081328">
        <w:rPr>
          <w:rFonts w:eastAsia="MS Mincho"/>
          <w:lang w:eastAsia="zh-CN"/>
        </w:rPr>
        <w:t xml:space="preserve">”. </w:t>
      </w:r>
      <w:r>
        <w:rPr>
          <w:rFonts w:eastAsia="MS Mincho"/>
          <w:lang w:eastAsia="zh-CN"/>
        </w:rPr>
        <w:t xml:space="preserve">So, this “optional explicit R2D failure/success feedback” is only needed for “Option 1 + Case </w:t>
      </w:r>
      <w:r w:rsidR="00565912">
        <w:rPr>
          <w:rFonts w:eastAsia="MS Mincho"/>
          <w:lang w:eastAsia="zh-CN"/>
        </w:rPr>
        <w:t>2</w:t>
      </w:r>
      <w:r>
        <w:rPr>
          <w:rFonts w:eastAsia="MS Mincho"/>
          <w:lang w:eastAsia="zh-CN"/>
        </w:rPr>
        <w:t>” combination.</w:t>
      </w:r>
    </w:p>
    <w:p w14:paraId="6254C906" w14:textId="50D2EA3C" w:rsidR="00565912" w:rsidRDefault="00E10D00" w:rsidP="00AE1B3A">
      <w:pPr>
        <w:spacing w:before="60" w:after="60"/>
        <w:jc w:val="both"/>
        <w:rPr>
          <w:rFonts w:eastAsia="MS Mincho"/>
          <w:lang w:eastAsia="zh-CN"/>
        </w:rPr>
      </w:pPr>
      <w:r>
        <w:rPr>
          <w:rFonts w:eastAsia="MS Mincho"/>
          <w:lang w:eastAsia="zh-CN"/>
        </w:rPr>
        <w:t xml:space="preserve">On the other hand, if the reader choose Option 2, then this work for both Case 1 and Case 2. In either case, the device will regard the Msg 2 (i.e., echoing back 16-bit Random ID) as a cue to (re-)transmit Msg 3, no matter whether the device has sent Msg 2 or not. </w:t>
      </w:r>
      <w:r w:rsidR="00565912">
        <w:rPr>
          <w:rFonts w:eastAsia="MS Mincho"/>
          <w:lang w:eastAsia="zh-CN"/>
        </w:rPr>
        <w:t>For the device in Case 1, this can be regarded as an implicit failure feedback indication.</w:t>
      </w:r>
    </w:p>
    <w:p w14:paraId="3349EDE9" w14:textId="2B49F07B" w:rsidR="00E10D00" w:rsidRDefault="00E10D00" w:rsidP="00AE1B3A">
      <w:pPr>
        <w:spacing w:before="60" w:after="60"/>
        <w:jc w:val="both"/>
        <w:rPr>
          <w:rFonts w:eastAsia="MS Mincho"/>
          <w:lang w:eastAsia="zh-CN"/>
        </w:rPr>
      </w:pPr>
      <w:r>
        <w:rPr>
          <w:rFonts w:eastAsia="MS Mincho"/>
          <w:lang w:eastAsia="zh-CN"/>
        </w:rPr>
        <w:t xml:space="preserve">it is also beneficial for the device to follow this option because it can avoid </w:t>
      </w:r>
      <w:r w:rsidR="00565912">
        <w:rPr>
          <w:rFonts w:eastAsia="MS Mincho"/>
          <w:lang w:eastAsia="zh-CN"/>
        </w:rPr>
        <w:t xml:space="preserve">participating in </w:t>
      </w:r>
      <w:r>
        <w:rPr>
          <w:rFonts w:eastAsia="MS Mincho"/>
          <w:lang w:eastAsia="zh-CN"/>
        </w:rPr>
        <w:t>contention resolution</w:t>
      </w:r>
      <w:r w:rsidR="00565912">
        <w:rPr>
          <w:rFonts w:eastAsia="MS Mincho"/>
          <w:lang w:eastAsia="zh-CN"/>
        </w:rPr>
        <w:t xml:space="preserve"> again and has much higher chance of compete the whole RACH procedure</w:t>
      </w:r>
      <w:r>
        <w:rPr>
          <w:rFonts w:eastAsia="MS Mincho"/>
          <w:lang w:eastAsia="zh-CN"/>
        </w:rPr>
        <w:t>.</w:t>
      </w:r>
      <w:r w:rsidR="00565912">
        <w:rPr>
          <w:rFonts w:eastAsia="MS Mincho"/>
          <w:lang w:eastAsia="zh-CN"/>
        </w:rPr>
        <w:t xml:space="preserve"> Therefore, we think RAN2 need clarify this option as it has very clear advantage over Option 1.</w:t>
      </w:r>
    </w:p>
    <w:p w14:paraId="1687B3CE" w14:textId="07B1EBA5" w:rsidR="00565912" w:rsidRDefault="00565912" w:rsidP="00565912">
      <w:pPr>
        <w:spacing w:before="60" w:after="60"/>
        <w:ind w:left="1440" w:hanging="1440"/>
        <w:rPr>
          <w:b/>
          <w:bCs/>
        </w:rPr>
      </w:pPr>
      <w:r>
        <w:rPr>
          <w:b/>
          <w:bCs/>
        </w:rPr>
        <w:t>Proposal</w:t>
      </w:r>
      <w:r w:rsidRPr="00264C82">
        <w:rPr>
          <w:b/>
          <w:bCs/>
        </w:rPr>
        <w:t xml:space="preserve"> </w:t>
      </w:r>
      <w:r>
        <w:rPr>
          <w:b/>
          <w:bCs/>
        </w:rPr>
        <w:t>1</w:t>
      </w:r>
      <w:r>
        <w:rPr>
          <w:b/>
          <w:bCs/>
        </w:rPr>
        <w:tab/>
        <w:t>For reader which fails to receive Msg 3, support A-IoT reader to re-transmit Msg 2</w:t>
      </w:r>
      <w:r w:rsidR="00535742">
        <w:rPr>
          <w:rFonts w:eastAsia="Malgun Gothic"/>
          <w:b/>
          <w:bCs/>
          <w:lang w:eastAsia="ko-KR"/>
        </w:rPr>
        <w:t xml:space="preserve">, </w:t>
      </w:r>
      <w:r>
        <w:rPr>
          <w:rFonts w:eastAsia="Malgun Gothic"/>
          <w:b/>
          <w:bCs/>
          <w:lang w:eastAsia="ko-KR"/>
        </w:rPr>
        <w:t xml:space="preserve">w/o explicit providing success/failure feedback indication.  </w:t>
      </w:r>
    </w:p>
    <w:p w14:paraId="6CB604EE" w14:textId="7515F044" w:rsidR="00B923E2" w:rsidRDefault="00565912" w:rsidP="00AE1B3A">
      <w:pPr>
        <w:spacing w:before="60" w:after="60"/>
        <w:jc w:val="both"/>
        <w:rPr>
          <w:rFonts w:eastAsia="Malgun Gothic"/>
          <w:lang w:eastAsia="ko-KR"/>
        </w:rPr>
      </w:pPr>
      <w:r>
        <w:rPr>
          <w:rFonts w:eastAsia="Malgun Gothic"/>
          <w:lang w:eastAsia="ko-KR"/>
        </w:rPr>
        <w:t>As we explained above, the explicit failure/success feedback</w:t>
      </w:r>
      <w:r w:rsidR="00535742">
        <w:rPr>
          <w:rFonts w:eastAsia="Malgun Gothic"/>
          <w:lang w:eastAsia="ko-KR"/>
        </w:rPr>
        <w:t xml:space="preserve"> solution</w:t>
      </w:r>
      <w:r>
        <w:rPr>
          <w:rFonts w:eastAsia="Malgun Gothic"/>
          <w:lang w:eastAsia="ko-KR"/>
        </w:rPr>
        <w:t xml:space="preserve"> is only needed for “Option 1 + Case 2” combination in the above Msg 3 failure scenario</w:t>
      </w:r>
      <w:r w:rsidR="00A97692">
        <w:rPr>
          <w:rFonts w:eastAsia="Malgun Gothic"/>
          <w:lang w:eastAsia="ko-KR"/>
        </w:rPr>
        <w:t xml:space="preserve">. </w:t>
      </w:r>
      <w:r>
        <w:rPr>
          <w:rFonts w:eastAsia="Malgun Gothic"/>
          <w:lang w:eastAsia="ko-KR"/>
        </w:rPr>
        <w:t xml:space="preserve">We can clearly see this solution need </w:t>
      </w:r>
      <w:r w:rsidR="00B923E2">
        <w:rPr>
          <w:rFonts w:eastAsia="Malgun Gothic"/>
          <w:lang w:eastAsia="ko-KR"/>
        </w:rPr>
        <w:t>the r</w:t>
      </w:r>
      <w:r>
        <w:rPr>
          <w:rFonts w:eastAsia="Malgun Gothic"/>
          <w:lang w:eastAsia="ko-KR"/>
        </w:rPr>
        <w:t xml:space="preserve">eader to send two R2D messages: </w:t>
      </w:r>
      <w:r w:rsidRPr="00B923E2">
        <w:rPr>
          <w:rFonts w:eastAsia="Malgun Gothic"/>
          <w:i/>
          <w:iCs/>
          <w:lang w:eastAsia="ko-KR"/>
        </w:rPr>
        <w:t xml:space="preserve">Explicit D2R Failure indication Message + </w:t>
      </w:r>
      <w:r w:rsidR="00B923E2">
        <w:rPr>
          <w:rFonts w:eastAsia="Malgun Gothic"/>
          <w:i/>
          <w:iCs/>
          <w:lang w:eastAsia="ko-KR"/>
        </w:rPr>
        <w:t xml:space="preserve">A-IoT </w:t>
      </w:r>
      <w:r w:rsidRPr="00B923E2">
        <w:rPr>
          <w:rFonts w:eastAsia="Malgun Gothic"/>
          <w:i/>
          <w:iCs/>
          <w:lang w:eastAsia="ko-KR"/>
        </w:rPr>
        <w:t>Paging message</w:t>
      </w:r>
      <w:r>
        <w:rPr>
          <w:rFonts w:eastAsia="Malgun Gothic"/>
          <w:lang w:eastAsia="ko-KR"/>
        </w:rPr>
        <w:t xml:space="preserve">.  But the option of “re-sending Msg 2” only involves with a single R2D </w:t>
      </w:r>
      <w:r w:rsidR="00B923E2">
        <w:rPr>
          <w:rFonts w:eastAsia="Malgun Gothic"/>
          <w:lang w:eastAsia="ko-KR"/>
        </w:rPr>
        <w:t xml:space="preserve">message </w:t>
      </w:r>
      <w:r>
        <w:rPr>
          <w:rFonts w:eastAsia="Malgun Gothic"/>
          <w:lang w:eastAsia="ko-KR"/>
        </w:rPr>
        <w:t xml:space="preserve">transmission. It is </w:t>
      </w:r>
      <w:r w:rsidR="00B923E2">
        <w:rPr>
          <w:rFonts w:eastAsia="Malgun Gothic"/>
          <w:lang w:eastAsia="ko-KR"/>
        </w:rPr>
        <w:t xml:space="preserve">evident that sending two R2D message instead of one has larger probability of transmission failure. </w:t>
      </w:r>
      <w:r>
        <w:rPr>
          <w:rFonts w:eastAsia="Malgun Gothic"/>
          <w:lang w:eastAsia="ko-KR"/>
        </w:rPr>
        <w:t xml:space="preserve">Also, </w:t>
      </w:r>
      <w:r w:rsidR="00B923E2">
        <w:rPr>
          <w:rFonts w:eastAsia="Malgun Gothic"/>
          <w:lang w:eastAsia="ko-KR"/>
        </w:rPr>
        <w:t xml:space="preserve">with Option 2, </w:t>
      </w:r>
      <w:r>
        <w:rPr>
          <w:rFonts w:eastAsia="Malgun Gothic"/>
          <w:lang w:eastAsia="ko-KR"/>
        </w:rPr>
        <w:t xml:space="preserve">the device will respond more quickly as it can use a dedicated </w:t>
      </w:r>
      <w:r w:rsidR="00B923E2">
        <w:rPr>
          <w:rFonts w:eastAsia="Malgun Gothic"/>
          <w:lang w:eastAsia="ko-KR"/>
        </w:rPr>
        <w:t xml:space="preserve">Msg3 transmission </w:t>
      </w:r>
      <w:r>
        <w:rPr>
          <w:rFonts w:eastAsia="Malgun Gothic"/>
          <w:lang w:eastAsia="ko-KR"/>
        </w:rPr>
        <w:t>resourc</w:t>
      </w:r>
      <w:r w:rsidR="00B923E2">
        <w:rPr>
          <w:rFonts w:eastAsia="Malgun Gothic"/>
          <w:lang w:eastAsia="ko-KR"/>
        </w:rPr>
        <w:t xml:space="preserve">e instead of contending Msg 1 transmission resource for re-access. Thus, we think Option 2 is superior to Option 1 in regards of reader’s choice of handing Msg 3 failure. RAN2 can further discuss to </w:t>
      </w:r>
      <w:proofErr w:type="gramStart"/>
      <w:r w:rsidR="00B923E2">
        <w:rPr>
          <w:rFonts w:eastAsia="Malgun Gothic"/>
          <w:lang w:eastAsia="ko-KR"/>
        </w:rPr>
        <w:t>down-select</w:t>
      </w:r>
      <w:proofErr w:type="gramEnd"/>
      <w:r w:rsidR="00B923E2">
        <w:rPr>
          <w:rFonts w:eastAsia="Malgun Gothic"/>
          <w:lang w:eastAsia="ko-KR"/>
        </w:rPr>
        <w:t xml:space="preserve"> a single option in the normative phase.</w:t>
      </w:r>
    </w:p>
    <w:p w14:paraId="40C2BD17" w14:textId="359AA346" w:rsidR="00B923E2" w:rsidRDefault="00B923E2" w:rsidP="00B923E2">
      <w:pPr>
        <w:spacing w:before="60" w:after="60"/>
        <w:ind w:left="1440" w:hanging="1440"/>
        <w:rPr>
          <w:b/>
          <w:bCs/>
        </w:rPr>
      </w:pPr>
      <w:r>
        <w:rPr>
          <w:b/>
          <w:bCs/>
        </w:rPr>
        <w:t>Proposal</w:t>
      </w:r>
      <w:r w:rsidRPr="00264C82">
        <w:rPr>
          <w:b/>
          <w:bCs/>
        </w:rPr>
        <w:t xml:space="preserve"> </w:t>
      </w:r>
      <w:r>
        <w:rPr>
          <w:b/>
          <w:bCs/>
        </w:rPr>
        <w:t>2</w:t>
      </w:r>
      <w:r>
        <w:rPr>
          <w:b/>
          <w:bCs/>
        </w:rPr>
        <w:tab/>
        <w:t xml:space="preserve">RAN2 further discuss whether/how to </w:t>
      </w:r>
      <w:proofErr w:type="gramStart"/>
      <w:r>
        <w:rPr>
          <w:b/>
          <w:bCs/>
        </w:rPr>
        <w:t>down-select</w:t>
      </w:r>
      <w:proofErr w:type="gramEnd"/>
      <w:r>
        <w:rPr>
          <w:b/>
          <w:bCs/>
        </w:rPr>
        <w:t xml:space="preserve"> between “</w:t>
      </w:r>
      <w:r w:rsidR="00535742">
        <w:rPr>
          <w:b/>
          <w:bCs/>
        </w:rPr>
        <w:t xml:space="preserve">Optional </w:t>
      </w:r>
      <w:r>
        <w:rPr>
          <w:b/>
          <w:bCs/>
        </w:rPr>
        <w:t xml:space="preserve">Explicit Msg 3 failure indication + Paging” and “ Re-sending Paging” for Msg 3 failure handing in the normative phase. </w:t>
      </w:r>
      <w:r>
        <w:rPr>
          <w:rFonts w:eastAsia="Malgun Gothic"/>
          <w:b/>
          <w:bCs/>
          <w:lang w:eastAsia="ko-KR"/>
        </w:rPr>
        <w:t xml:space="preserve">  </w:t>
      </w:r>
    </w:p>
    <w:p w14:paraId="78E4E9B8" w14:textId="25298983" w:rsidR="00B923E2" w:rsidRDefault="00A97692" w:rsidP="00AE1B3A">
      <w:pPr>
        <w:spacing w:before="60" w:after="60"/>
        <w:jc w:val="both"/>
        <w:rPr>
          <w:rFonts w:eastAsia="MS Mincho"/>
          <w:lang w:eastAsia="zh-CN"/>
        </w:rPr>
      </w:pPr>
      <w:r>
        <w:rPr>
          <w:rFonts w:eastAsia="Malgun Gothic"/>
          <w:lang w:eastAsia="ko-KR"/>
        </w:rPr>
        <w:t xml:space="preserve">Then, regarding the “FFS for following D2R data” (whether optional explicit failure/success feedback is needed for D2R data), we strongly believe this is not needed. As explained earlier, this </w:t>
      </w:r>
      <w:proofErr w:type="spellStart"/>
      <w:r>
        <w:rPr>
          <w:rFonts w:eastAsia="Malgun Gothic"/>
          <w:lang w:eastAsia="ko-KR"/>
        </w:rPr>
        <w:t>explaict</w:t>
      </w:r>
      <w:proofErr w:type="spellEnd"/>
      <w:r>
        <w:rPr>
          <w:rFonts w:eastAsia="Malgun Gothic"/>
          <w:lang w:eastAsia="ko-KR"/>
        </w:rPr>
        <w:t xml:space="preserve"> failure feedback is only used in combination with another paging trigger for re-access. However, the paging trigger for “re-access with Msg 1” shall not apply to follow-up D2R data, because the problem can be simply solved by letting the </w:t>
      </w:r>
      <w:r w:rsidRPr="0062733E">
        <w:rPr>
          <w:rFonts w:eastAsia="MS Mincho"/>
          <w:lang w:eastAsia="zh-CN"/>
        </w:rPr>
        <w:t>reader repeat the R2D “upper layer command” to trigger the device to re-send the same D2R “response”</w:t>
      </w:r>
      <w:r>
        <w:rPr>
          <w:rFonts w:eastAsia="MS Mincho"/>
          <w:lang w:eastAsia="zh-CN"/>
        </w:rPr>
        <w:t>. A device shall not be forced to re-start RACH procedure by only experiencing a single NACK indication.</w:t>
      </w:r>
    </w:p>
    <w:p w14:paraId="0C40AA6D" w14:textId="07504C81" w:rsidR="0062733E" w:rsidRPr="006355EC" w:rsidRDefault="00A97692" w:rsidP="006355EC">
      <w:pPr>
        <w:spacing w:before="60" w:after="60"/>
        <w:ind w:left="1440" w:hanging="1440"/>
        <w:rPr>
          <w:b/>
          <w:bCs/>
        </w:rPr>
      </w:pPr>
      <w:r>
        <w:rPr>
          <w:b/>
          <w:bCs/>
        </w:rPr>
        <w:lastRenderedPageBreak/>
        <w:t>Proposal</w:t>
      </w:r>
      <w:r w:rsidRPr="00264C82">
        <w:rPr>
          <w:b/>
          <w:bCs/>
        </w:rPr>
        <w:t xml:space="preserve"> </w:t>
      </w:r>
      <w:r w:rsidR="005B4471">
        <w:rPr>
          <w:b/>
          <w:bCs/>
        </w:rPr>
        <w:t>3</w:t>
      </w:r>
      <w:r>
        <w:rPr>
          <w:b/>
          <w:bCs/>
        </w:rPr>
        <w:tab/>
        <w:t xml:space="preserve">Explicit failure/success feedback indication is not supported for follow-up D2R data. </w:t>
      </w:r>
      <w:r>
        <w:rPr>
          <w:rFonts w:eastAsia="Malgun Gothic"/>
          <w:b/>
          <w:bCs/>
          <w:lang w:eastAsia="ko-KR"/>
        </w:rPr>
        <w:t xml:space="preserve">  </w:t>
      </w:r>
    </w:p>
    <w:p w14:paraId="60758C0B" w14:textId="700120C3" w:rsidR="00976868" w:rsidRDefault="00976868" w:rsidP="00976868">
      <w:pPr>
        <w:pStyle w:val="Heading3"/>
        <w:spacing w:before="180" w:after="120"/>
        <w:rPr>
          <w:lang w:eastAsia="ko-KR"/>
        </w:rPr>
      </w:pPr>
      <w:r>
        <w:rPr>
          <w:lang w:eastAsia="ko-KR"/>
        </w:rPr>
        <w:t>2.</w:t>
      </w:r>
      <w:r w:rsidR="00A97692">
        <w:rPr>
          <w:lang w:eastAsia="ko-KR"/>
        </w:rPr>
        <w:t>2</w:t>
      </w:r>
      <w:r>
        <w:rPr>
          <w:lang w:eastAsia="ko-KR"/>
        </w:rPr>
        <w:t xml:space="preserve"> </w:t>
      </w:r>
      <w:r w:rsidR="00A97692">
        <w:rPr>
          <w:lang w:eastAsia="ko-KR"/>
        </w:rPr>
        <w:t xml:space="preserve">Remaining </w:t>
      </w:r>
      <w:r w:rsidR="00BD033D">
        <w:rPr>
          <w:lang w:eastAsia="ko-KR"/>
        </w:rPr>
        <w:t>Details</w:t>
      </w:r>
      <w:r w:rsidR="001E3E56">
        <w:rPr>
          <w:lang w:eastAsia="ko-KR"/>
        </w:rPr>
        <w:t xml:space="preserve"> for </w:t>
      </w:r>
      <w:r w:rsidR="00975BC5">
        <w:rPr>
          <w:lang w:eastAsia="ko-KR"/>
        </w:rPr>
        <w:t>Slotted Aloha access</w:t>
      </w:r>
      <w:r>
        <w:rPr>
          <w:lang w:eastAsia="ko-KR"/>
        </w:rPr>
        <w:t xml:space="preserve">  </w:t>
      </w:r>
    </w:p>
    <w:p w14:paraId="2A4EF560" w14:textId="3D437C4A" w:rsidR="0073263E" w:rsidRDefault="005B4471" w:rsidP="001E3E56">
      <w:pPr>
        <w:spacing w:before="60" w:after="60"/>
        <w:jc w:val="both"/>
      </w:pPr>
      <w:r>
        <w:t xml:space="preserve">It has been </w:t>
      </w:r>
      <w:r w:rsidR="00A938F6">
        <w:t>discuss</w:t>
      </w:r>
      <w:r>
        <w:t>ed in post-127 email discussion for RA</w:t>
      </w:r>
      <w:r w:rsidR="00A938F6">
        <w:t xml:space="preserve"> [</w:t>
      </w:r>
      <w:r>
        <w:t>6</w:t>
      </w:r>
      <w:r w:rsidR="00A938F6">
        <w:t xml:space="preserve">] on how slotted aloha </w:t>
      </w:r>
      <w:r w:rsidR="00CB071E">
        <w:t xml:space="preserve">scheme </w:t>
      </w:r>
      <w:r w:rsidR="00A938F6">
        <w:t>should work in Ambient IoT system in regards of initial access of A-IoT devices</w:t>
      </w:r>
      <w:r w:rsidR="00A11291">
        <w:t xml:space="preserve">. </w:t>
      </w:r>
      <w:r w:rsidR="00A938F6">
        <w:t>Although we think the design is</w:t>
      </w:r>
      <w:r w:rsidR="00CB071E">
        <w:t xml:space="preserve"> supposed</w:t>
      </w:r>
      <w:r w:rsidR="00A938F6">
        <w:t xml:space="preserve"> to be finalized by RAN1, we would like to </w:t>
      </w:r>
      <w:r>
        <w:t>clarify</w:t>
      </w:r>
      <w:r w:rsidR="00A938F6">
        <w:t xml:space="preserve"> some viewpoints from RAN2 perspective.</w:t>
      </w:r>
    </w:p>
    <w:p w14:paraId="3865BAA3" w14:textId="479B86C8" w:rsidR="00CB071E" w:rsidRDefault="00A938F6" w:rsidP="001E3E56">
      <w:pPr>
        <w:spacing w:before="60" w:after="60"/>
        <w:jc w:val="both"/>
      </w:pPr>
      <w:r>
        <w:t>It has been agreed in both RAN1 and RAN2 that the device access should be triggered by R2D message</w:t>
      </w:r>
      <w:r w:rsidR="00CB071E">
        <w:t>/transmission</w:t>
      </w:r>
      <w:r>
        <w:t xml:space="preserve"> (e.g. A-IoT Paging message). </w:t>
      </w:r>
      <w:r w:rsidR="00CB071E">
        <w:t xml:space="preserve">However, there are some controversy in email discussion [4] about whether there are some extra triggers besides the paging message, or whether RAN1 design requires some new triggers. </w:t>
      </w:r>
    </w:p>
    <w:p w14:paraId="3F7BAD5F" w14:textId="0CBCD1D8" w:rsidR="00A938F6" w:rsidRDefault="00CB071E" w:rsidP="001E3E56">
      <w:pPr>
        <w:spacing w:before="60" w:after="60"/>
        <w:jc w:val="both"/>
      </w:pPr>
      <w:r>
        <w:t>Theoretically</w:t>
      </w:r>
      <w:r w:rsidR="00A938F6">
        <w:t>, th</w:t>
      </w:r>
      <w:r>
        <w:t>e</w:t>
      </w:r>
      <w:r w:rsidR="00A938F6">
        <w:t xml:space="preserve"> triggering message for slotted aloha access can be used for</w:t>
      </w:r>
      <w:r>
        <w:t xml:space="preserve"> serving </w:t>
      </w:r>
      <w:r w:rsidR="00A938F6">
        <w:t>the</w:t>
      </w:r>
      <w:r>
        <w:t xml:space="preserve"> following </w:t>
      </w:r>
      <w:r w:rsidR="00A938F6">
        <w:t>three purposes below:</w:t>
      </w:r>
    </w:p>
    <w:p w14:paraId="6959A31A" w14:textId="199BF98B" w:rsidR="00A938F6" w:rsidRDefault="00A938F6" w:rsidP="00A938F6">
      <w:pPr>
        <w:pStyle w:val="ListParagraph"/>
        <w:numPr>
          <w:ilvl w:val="0"/>
          <w:numId w:val="39"/>
        </w:numPr>
        <w:spacing w:before="60" w:after="60"/>
        <w:ind w:firstLineChars="0"/>
        <w:jc w:val="both"/>
      </w:pPr>
      <w:r>
        <w:t>Indicated the intended devices to be triggered (for access)</w:t>
      </w:r>
    </w:p>
    <w:p w14:paraId="63CC9EE5" w14:textId="41680A53" w:rsidR="00A938F6" w:rsidRDefault="00A938F6" w:rsidP="00A938F6">
      <w:pPr>
        <w:pStyle w:val="ListParagraph"/>
        <w:numPr>
          <w:ilvl w:val="0"/>
          <w:numId w:val="39"/>
        </w:numPr>
        <w:spacing w:before="60" w:after="60"/>
        <w:ind w:firstLineChars="0"/>
        <w:jc w:val="both"/>
      </w:pPr>
      <w:r>
        <w:t xml:space="preserve">Provided the </w:t>
      </w:r>
      <w:r w:rsidR="00A6299E">
        <w:t>A</w:t>
      </w:r>
      <w:r>
        <w:t xml:space="preserve">ccess </w:t>
      </w:r>
      <w:r w:rsidR="00A6299E">
        <w:t>Occasions</w:t>
      </w:r>
      <w:r>
        <w:t xml:space="preserve"> (e.g., </w:t>
      </w:r>
      <w:r w:rsidR="00CB071E">
        <w:t xml:space="preserve">slots </w:t>
      </w:r>
      <w:r>
        <w:t>for Msg1 transmission).</w:t>
      </w:r>
    </w:p>
    <w:p w14:paraId="764A78A9" w14:textId="16D86DEB" w:rsidR="00A938F6" w:rsidRDefault="00A938F6" w:rsidP="00A938F6">
      <w:pPr>
        <w:pStyle w:val="ListParagraph"/>
        <w:numPr>
          <w:ilvl w:val="0"/>
          <w:numId w:val="39"/>
        </w:numPr>
        <w:spacing w:before="60" w:after="60"/>
        <w:ind w:firstLineChars="0"/>
        <w:jc w:val="both"/>
      </w:pPr>
      <w:r>
        <w:t xml:space="preserve">Provided the timing synchronization to allow device to </w:t>
      </w:r>
      <w:r w:rsidR="00CB071E">
        <w:t>(</w:t>
      </w:r>
      <w:r>
        <w:t>re</w:t>
      </w:r>
      <w:r w:rsidR="00CB071E">
        <w:t>-)</w:t>
      </w:r>
      <w:r>
        <w:t>algin the slot boundary</w:t>
      </w:r>
      <w:r w:rsidR="00F23BFE">
        <w:t xml:space="preserve"> or AO boundary</w:t>
      </w:r>
      <w:r>
        <w:t>.</w:t>
      </w:r>
    </w:p>
    <w:p w14:paraId="2883D64F" w14:textId="7685AFA2" w:rsidR="00A938F6" w:rsidRDefault="00A938F6" w:rsidP="00A938F6">
      <w:pPr>
        <w:spacing w:before="60" w:after="60"/>
        <w:jc w:val="both"/>
      </w:pPr>
      <w:r>
        <w:t>It is clear that the 1</w:t>
      </w:r>
      <w:r w:rsidRPr="00A938F6">
        <w:rPr>
          <w:vertAlign w:val="superscript"/>
        </w:rPr>
        <w:t>st</w:t>
      </w:r>
      <w:r>
        <w:t xml:space="preserve"> purpose is in RAN2 domain (and as agreed by RAN2 to be realized with A-IoT paging message). The 2</w:t>
      </w:r>
      <w:r w:rsidRPr="00A938F6">
        <w:rPr>
          <w:vertAlign w:val="superscript"/>
        </w:rPr>
        <w:t>nd</w:t>
      </w:r>
      <w:r>
        <w:t xml:space="preserve"> purpose is a joint RAN1/RAN2 task, and the 3</w:t>
      </w:r>
      <w:r w:rsidRPr="00A938F6">
        <w:rPr>
          <w:vertAlign w:val="superscript"/>
        </w:rPr>
        <w:t>rd</w:t>
      </w:r>
      <w:r>
        <w:t xml:space="preserve"> purpose is purely a RAN1 task, as </w:t>
      </w:r>
      <w:r w:rsidR="00CB071E">
        <w:t>synchronization</w:t>
      </w:r>
      <w:r>
        <w:t xml:space="preserve"> issue is out of RAN2 scope. </w:t>
      </w:r>
      <w:r w:rsidR="00CB071E">
        <w:t>Logically, RAN1 can solve this</w:t>
      </w:r>
      <w:r w:rsidR="00A6299E">
        <w:t xml:space="preserve"> 3rd</w:t>
      </w:r>
      <w:r w:rsidR="00CB071E">
        <w:t xml:space="preserve"> issue with L</w:t>
      </w:r>
      <w:r w:rsidR="00C342A8">
        <w:t>ayer-</w:t>
      </w:r>
      <w:r w:rsidR="00CB071E">
        <w:t xml:space="preserve">1 signal w/o RAN2 involvement. </w:t>
      </w:r>
      <w:r>
        <w:t xml:space="preserve">Therefore, we think, at this </w:t>
      </w:r>
      <w:r w:rsidR="00A6299E">
        <w:t xml:space="preserve">stage in </w:t>
      </w:r>
      <w:r>
        <w:t>study phase, RAN2 can focus on the 1</w:t>
      </w:r>
      <w:r w:rsidRPr="00A938F6">
        <w:rPr>
          <w:vertAlign w:val="superscript"/>
        </w:rPr>
        <w:t>st</w:t>
      </w:r>
      <w:r>
        <w:t xml:space="preserve"> and 2</w:t>
      </w:r>
      <w:r w:rsidRPr="00A938F6">
        <w:rPr>
          <w:vertAlign w:val="superscript"/>
        </w:rPr>
        <w:t>nd</w:t>
      </w:r>
      <w:r>
        <w:t xml:space="preserve"> purpose</w:t>
      </w:r>
      <w:r w:rsidR="00A6299E">
        <w:t>s</w:t>
      </w:r>
      <w:r w:rsidR="00CB071E">
        <w:t xml:space="preserve">. </w:t>
      </w:r>
    </w:p>
    <w:p w14:paraId="3548B636" w14:textId="4B8F7D2C" w:rsidR="00CB071E" w:rsidRDefault="00CB071E" w:rsidP="00A938F6">
      <w:pPr>
        <w:spacing w:before="60" w:after="60"/>
        <w:jc w:val="both"/>
      </w:pPr>
      <w:r>
        <w:t xml:space="preserve">First, we think it is </w:t>
      </w:r>
      <w:r w:rsidR="000F5BC3">
        <w:t>un</w:t>
      </w:r>
      <w:r>
        <w:t xml:space="preserve">reasonable to have two different R2D messages to serve the two purposes separately. </w:t>
      </w:r>
      <w:r w:rsidR="00A6299E">
        <w:t xml:space="preserve">If the paging message only provides the device ID/Group ID w/o allocating any AOs, the device need wait for a second message to understand the AOs. This is an unnecessarily complicated design without clear advantage. Any device(s) which has failed to receive either one of those two types of message will be unable to figure out what to do, thereby adding the chances of access failures. On the other hand, if all those information are provided in a single DL transmission, then the matching device(s) which has successfully </w:t>
      </w:r>
      <w:r w:rsidR="00CB1A1A">
        <w:t>received</w:t>
      </w:r>
      <w:r w:rsidR="00A6299E">
        <w:t xml:space="preserve"> th</w:t>
      </w:r>
      <w:r w:rsidR="00CB1A1A">
        <w:t>is</w:t>
      </w:r>
      <w:r w:rsidR="00A6299E">
        <w:t xml:space="preserve"> R2D transmission can immediately start to conduct its slotted aloha procedure.</w:t>
      </w:r>
    </w:p>
    <w:p w14:paraId="783630AE" w14:textId="6DA6B03D" w:rsidR="00CB071E" w:rsidRDefault="00CB071E" w:rsidP="00CB071E">
      <w:pPr>
        <w:spacing w:before="60" w:after="60"/>
        <w:ind w:left="1440" w:hanging="1440"/>
        <w:jc w:val="both"/>
        <w:rPr>
          <w:b/>
          <w:bCs/>
        </w:rPr>
      </w:pPr>
      <w:r>
        <w:rPr>
          <w:b/>
          <w:bCs/>
        </w:rPr>
        <w:t>Proposal</w:t>
      </w:r>
      <w:r w:rsidRPr="00264C82">
        <w:rPr>
          <w:b/>
          <w:bCs/>
        </w:rPr>
        <w:t xml:space="preserve"> </w:t>
      </w:r>
      <w:r w:rsidR="005B4471">
        <w:rPr>
          <w:b/>
          <w:bCs/>
        </w:rPr>
        <w:t>4</w:t>
      </w:r>
      <w:r>
        <w:rPr>
          <w:b/>
          <w:bCs/>
        </w:rPr>
        <w:tab/>
        <w:t>For slotted aloha, the same triggering message is used both</w:t>
      </w:r>
      <w:r w:rsidR="007C17D8">
        <w:rPr>
          <w:b/>
          <w:bCs/>
        </w:rPr>
        <w:t xml:space="preserve"> to</w:t>
      </w:r>
      <w:r>
        <w:rPr>
          <w:b/>
          <w:bCs/>
        </w:rPr>
        <w:t xml:space="preserve"> indicate the intended device(s) and</w:t>
      </w:r>
      <w:r w:rsidR="007C17D8">
        <w:rPr>
          <w:b/>
          <w:bCs/>
        </w:rPr>
        <w:t xml:space="preserve"> to</w:t>
      </w:r>
      <w:r>
        <w:rPr>
          <w:b/>
          <w:bCs/>
        </w:rPr>
        <w:t xml:space="preserve"> provide the AOs.</w:t>
      </w:r>
    </w:p>
    <w:p w14:paraId="4E593D32" w14:textId="4422119D" w:rsidR="00C342A8" w:rsidRDefault="00CB1A1A" w:rsidP="00A938F6">
      <w:pPr>
        <w:spacing w:before="60" w:after="60"/>
        <w:jc w:val="both"/>
      </w:pPr>
      <w:r>
        <w:t>For the similar consideration, it does not make much sense to introduce a two-tier triggering mechanism</w:t>
      </w:r>
      <w:r w:rsidR="003F34E3">
        <w:t xml:space="preserve"> (“access round” + “paging round”), either</w:t>
      </w:r>
      <w:r>
        <w:t xml:space="preserve">. </w:t>
      </w:r>
      <w:r w:rsidR="000F5BC3">
        <w:t xml:space="preserve">As some companies </w:t>
      </w:r>
      <w:r>
        <w:t>proposed</w:t>
      </w:r>
      <w:r w:rsidR="000F5BC3">
        <w:t xml:space="preserve">, the </w:t>
      </w:r>
      <w:r>
        <w:t xml:space="preserve">two-tier </w:t>
      </w:r>
      <w:r w:rsidR="000F5BC3">
        <w:t xml:space="preserve">R2D </w:t>
      </w:r>
      <w:r>
        <w:t>trigger</w:t>
      </w:r>
      <w:r w:rsidR="00C342A8">
        <w:t>ing</w:t>
      </w:r>
      <w:r w:rsidR="000F5BC3">
        <w:t xml:space="preserve"> has </w:t>
      </w:r>
      <w:r>
        <w:t>the paging</w:t>
      </w:r>
      <w:r w:rsidR="000F5BC3">
        <w:t xml:space="preserve"> trigger</w:t>
      </w:r>
      <w:r w:rsidR="00C342A8">
        <w:t>ing message</w:t>
      </w:r>
      <w:r w:rsidR="000F5BC3">
        <w:t xml:space="preserve"> (high</w:t>
      </w:r>
      <w:r w:rsidR="00C342A8">
        <w:t xml:space="preserve">er </w:t>
      </w:r>
      <w:r w:rsidR="000F5BC3">
        <w:t>ti</w:t>
      </w:r>
      <w:r w:rsidR="003F34E3">
        <w:t>er</w:t>
      </w:r>
      <w:r w:rsidR="000F5BC3">
        <w:t xml:space="preserve"> triggering)</w:t>
      </w:r>
      <w:r>
        <w:t xml:space="preserve"> indicates the intended device group ID and </w:t>
      </w:r>
      <w:r w:rsidR="003F34E3">
        <w:t>a</w:t>
      </w:r>
      <w:r>
        <w:t xml:space="preserve"> set of AO(s). Then, </w:t>
      </w:r>
      <w:r w:rsidR="000F5BC3">
        <w:t xml:space="preserve">it is followed by one or more </w:t>
      </w:r>
      <w:r w:rsidR="00C342A8">
        <w:t>lower tier</w:t>
      </w:r>
      <w:r>
        <w:t xml:space="preserve"> triggering message</w:t>
      </w:r>
      <w:r w:rsidR="000F5BC3">
        <w:t xml:space="preserve">s, each of which selects a subgroup of devices and provided a subset of AO(s). </w:t>
      </w:r>
      <w:r w:rsidR="00C342A8">
        <w:t>This</w:t>
      </w:r>
      <w:r w:rsidR="000F5BC3">
        <w:t xml:space="preserve"> has </w:t>
      </w:r>
      <w:r>
        <w:t>virtually creat</w:t>
      </w:r>
      <w:r w:rsidR="000F5BC3">
        <w:t>ed</w:t>
      </w:r>
      <w:r>
        <w:t xml:space="preserve"> </w:t>
      </w:r>
      <w:r w:rsidR="000F5BC3">
        <w:t>multiple</w:t>
      </w:r>
      <w:r>
        <w:t xml:space="preserve"> “access round</w:t>
      </w:r>
      <w:r w:rsidR="000F5BC3">
        <w:t>s</w:t>
      </w:r>
      <w:r>
        <w:t xml:space="preserve">” within </w:t>
      </w:r>
      <w:r w:rsidR="003F34E3">
        <w:t>a single</w:t>
      </w:r>
      <w:r>
        <w:t xml:space="preserve"> “paging round”.</w:t>
      </w:r>
      <w:r w:rsidR="000F5BC3">
        <w:t xml:space="preserve"> In our view, this is also an unnecessarily complexity because each device need to successfully receives </w:t>
      </w:r>
      <w:r w:rsidR="00C342A8">
        <w:t>all those</w:t>
      </w:r>
      <w:r w:rsidR="000F5BC3">
        <w:t xml:space="preserve"> triggers to be able to determine whether its access is allowed or disallowed</w:t>
      </w:r>
      <w:r w:rsidR="003F34E3">
        <w:t xml:space="preserve">, thereby </w:t>
      </w:r>
      <w:r w:rsidR="00C342A8">
        <w:t>add</w:t>
      </w:r>
      <w:r w:rsidR="003F34E3">
        <w:t>ing</w:t>
      </w:r>
      <w:r w:rsidR="00C342A8">
        <w:t xml:space="preserve"> the device complexity.</w:t>
      </w:r>
    </w:p>
    <w:p w14:paraId="00F58A97" w14:textId="77777777" w:rsidR="003F34E3" w:rsidRDefault="000F5BC3" w:rsidP="00A938F6">
      <w:pPr>
        <w:spacing w:before="60" w:after="60"/>
        <w:jc w:val="both"/>
      </w:pPr>
      <w:r>
        <w:t>Logically, this</w:t>
      </w:r>
      <w:r w:rsidR="00737FA9">
        <w:t xml:space="preserve"> two-tier triggers</w:t>
      </w:r>
      <w:r>
        <w:t xml:space="preserve"> is equivalent to divide the AO sets into subsets and assign each subset to a different subgroup, which can be also done in the high-tier message</w:t>
      </w:r>
      <w:r w:rsidR="00737FA9">
        <w:t xml:space="preserve"> alone</w:t>
      </w:r>
      <w:r>
        <w:t xml:space="preserve"> w/o defining</w:t>
      </w:r>
      <w:r w:rsidR="00C342A8">
        <w:t xml:space="preserve"> and transmitting </w:t>
      </w:r>
      <w:r>
        <w:t xml:space="preserve">separate </w:t>
      </w:r>
      <w:r w:rsidR="00C342A8">
        <w:t xml:space="preserve">subsequent </w:t>
      </w:r>
      <w:r>
        <w:t>triggering message</w:t>
      </w:r>
      <w:r w:rsidR="00C342A8">
        <w:t xml:space="preserve">(s) to </w:t>
      </w:r>
      <w:r w:rsidR="00737FA9">
        <w:t>select</w:t>
      </w:r>
      <w:r w:rsidR="00C342A8">
        <w:t xml:space="preserve"> subgroup(s)</w:t>
      </w:r>
      <w:r>
        <w:t>.</w:t>
      </w:r>
      <w:r w:rsidR="00C342A8">
        <w:t xml:space="preserve"> </w:t>
      </w:r>
      <w:r w:rsidR="00737FA9">
        <w:t>If a reader wants to have such an access scheme, it can be implemented with a single paging message by containing all those information, and the device can then behave accordingly by following the instruction for the subgroup which it belongs to. The slot or access round boundary can still be provided by L1 signal. However</w:t>
      </w:r>
      <w:r w:rsidR="00C342A8">
        <w:t>, mathematically</w:t>
      </w:r>
      <w:r w:rsidR="003F34E3">
        <w:t xml:space="preserve"> speaking</w:t>
      </w:r>
      <w:r w:rsidR="00C342A8">
        <w:t xml:space="preserve">, letting 100 device choose 100 slots randomly is no different from dividing the devices in 10 groups, </w:t>
      </w:r>
      <w:r w:rsidR="003F34E3">
        <w:t>with</w:t>
      </w:r>
      <w:r w:rsidR="00C342A8">
        <w:t xml:space="preserve"> each group choos</w:t>
      </w:r>
      <w:r w:rsidR="003F34E3">
        <w:t>ing</w:t>
      </w:r>
      <w:r w:rsidR="00C342A8">
        <w:t xml:space="preserve"> from 10 slots respectively. The expected efficiency remains 0.368 in both slotted aloha schemes. </w:t>
      </w:r>
    </w:p>
    <w:p w14:paraId="2EE8022C" w14:textId="3C471E5B" w:rsidR="00CB1A1A" w:rsidRDefault="00737FA9" w:rsidP="00A938F6">
      <w:pPr>
        <w:spacing w:before="60" w:after="60"/>
        <w:jc w:val="both"/>
      </w:pPr>
      <w:r>
        <w:t>In overall, we do not see strong justifications for such a complicated design</w:t>
      </w:r>
      <w:r w:rsidR="003F34E3">
        <w:t xml:space="preserve"> to have another tier of access round</w:t>
      </w:r>
      <w:r>
        <w:t>.</w:t>
      </w:r>
      <w:r w:rsidR="000F5BC3">
        <w:t xml:space="preserve"> </w:t>
      </w:r>
      <w:r w:rsidR="00CB1A1A">
        <w:t xml:space="preserve"> </w:t>
      </w:r>
    </w:p>
    <w:p w14:paraId="69A114A0" w14:textId="33DADF1F" w:rsidR="000F5BC3" w:rsidRDefault="000F5BC3" w:rsidP="000F5BC3">
      <w:pPr>
        <w:spacing w:before="60" w:after="60"/>
        <w:ind w:left="1440" w:hanging="1440"/>
        <w:jc w:val="both"/>
        <w:rPr>
          <w:b/>
          <w:bCs/>
        </w:rPr>
      </w:pPr>
      <w:r>
        <w:rPr>
          <w:b/>
          <w:bCs/>
        </w:rPr>
        <w:t>Proposal</w:t>
      </w:r>
      <w:r w:rsidRPr="00264C82">
        <w:rPr>
          <w:b/>
          <w:bCs/>
        </w:rPr>
        <w:t xml:space="preserve"> </w:t>
      </w:r>
      <w:r w:rsidR="005B4471">
        <w:rPr>
          <w:b/>
          <w:bCs/>
        </w:rPr>
        <w:t>5</w:t>
      </w:r>
      <w:r>
        <w:rPr>
          <w:b/>
          <w:bCs/>
        </w:rPr>
        <w:tab/>
        <w:t>For slotted aloha, no</w:t>
      </w:r>
      <w:r w:rsidR="00C342A8">
        <w:rPr>
          <w:b/>
          <w:bCs/>
        </w:rPr>
        <w:t xml:space="preserve"> need to introduce </w:t>
      </w:r>
      <w:r>
        <w:rPr>
          <w:b/>
          <w:bCs/>
        </w:rPr>
        <w:t>two-tier R2D triggering mechanism</w:t>
      </w:r>
      <w:r w:rsidR="00C342A8">
        <w:rPr>
          <w:b/>
          <w:bCs/>
        </w:rPr>
        <w:t xml:space="preserve"> to allow multiple access rounds within a paging round. </w:t>
      </w:r>
      <w:r>
        <w:rPr>
          <w:b/>
          <w:bCs/>
        </w:rPr>
        <w:t xml:space="preserve"> </w:t>
      </w:r>
    </w:p>
    <w:p w14:paraId="768C5EF6" w14:textId="11896439" w:rsidR="00D1352E" w:rsidRDefault="007A511E" w:rsidP="00D1352E">
      <w:pPr>
        <w:pStyle w:val="Heading3"/>
        <w:spacing w:before="180" w:after="120"/>
        <w:rPr>
          <w:lang w:eastAsia="ko-KR"/>
        </w:rPr>
      </w:pPr>
      <w:r>
        <w:rPr>
          <w:lang w:eastAsia="ko-KR"/>
        </w:rPr>
        <w:t>2.</w:t>
      </w:r>
      <w:r w:rsidR="005B4471">
        <w:rPr>
          <w:lang w:eastAsia="ko-KR"/>
        </w:rPr>
        <w:t>3. 3-Step RACH vs. 2-</w:t>
      </w:r>
      <w:r w:rsidR="00F23BFE">
        <w:rPr>
          <w:lang w:eastAsia="ko-KR"/>
        </w:rPr>
        <w:t>Step RACH</w:t>
      </w:r>
      <w:r>
        <w:rPr>
          <w:lang w:eastAsia="ko-KR"/>
        </w:rPr>
        <w:t xml:space="preserve"> </w:t>
      </w:r>
    </w:p>
    <w:p w14:paraId="2A18EE66" w14:textId="550B3E57" w:rsidR="00AA78F6" w:rsidRDefault="00D1352E" w:rsidP="00D1352E">
      <w:pPr>
        <w:rPr>
          <w:rFonts w:eastAsia="Malgun Gothic"/>
          <w:lang w:eastAsia="ko-KR"/>
        </w:rPr>
      </w:pPr>
      <w:r>
        <w:rPr>
          <w:rFonts w:eastAsia="Malgun Gothic"/>
          <w:lang w:eastAsia="ko-KR"/>
        </w:rPr>
        <w:t xml:space="preserve">There is some discussion on whether RAN2 should down-select a single RACH design, </w:t>
      </w:r>
      <w:r w:rsidR="00AA78F6">
        <w:rPr>
          <w:rFonts w:eastAsia="Malgun Gothic"/>
          <w:lang w:eastAsia="ko-KR"/>
        </w:rPr>
        <w:t>although</w:t>
      </w:r>
      <w:r>
        <w:rPr>
          <w:rFonts w:eastAsia="Malgun Gothic"/>
          <w:lang w:eastAsia="ko-KR"/>
        </w:rPr>
        <w:t xml:space="preserve"> both 3-Step RACH and 2-Step RACH can be feasible. </w:t>
      </w:r>
      <w:r w:rsidR="00AA78F6">
        <w:rPr>
          <w:rFonts w:eastAsia="Malgun Gothic"/>
          <w:lang w:eastAsia="ko-KR"/>
        </w:rPr>
        <w:t xml:space="preserve">For “ </w:t>
      </w:r>
      <w:r w:rsidR="00AA78F6" w:rsidRPr="00AA78F6">
        <w:rPr>
          <w:rFonts w:eastAsia="Malgun Gothic"/>
          <w:i/>
          <w:iCs/>
          <w:lang w:eastAsia="ko-KR"/>
        </w:rPr>
        <w:t>FFS whether we will down selection for all RA types (2step, 3step, CFRA) or try to unify the design for 2step, 3step</w:t>
      </w:r>
      <w:r w:rsidR="00AA78F6">
        <w:rPr>
          <w:rFonts w:eastAsia="Malgun Gothic"/>
          <w:lang w:eastAsia="ko-KR"/>
        </w:rPr>
        <w:t xml:space="preserve"> “ [4],  w</w:t>
      </w:r>
      <w:r>
        <w:rPr>
          <w:rFonts w:eastAsia="Malgun Gothic"/>
          <w:lang w:eastAsia="ko-KR"/>
        </w:rPr>
        <w:t xml:space="preserve">e think there are both pros and cons for each RACH option. For example, if the system load is light w/o too many simultaneous device access, the 2-step RACH helps to complete the inventory procedure faster with less energy consumption. While 3-step RACH may be a more reasonable choice for heavily contended access scenario. </w:t>
      </w:r>
      <w:r w:rsidR="00AA78F6">
        <w:rPr>
          <w:rFonts w:eastAsia="Malgun Gothic"/>
          <w:lang w:eastAsia="ko-KR"/>
        </w:rPr>
        <w:t xml:space="preserve">We also tend to agree a unified design for 2-step RACH and 3-step RACH is feasible. For example, for Msg 2, it can be agreed that this always includes the random ID for device to match the information transmitted in Msg 1. Then, whether Msg 1 includes a short ID, an upper layer device ID or both can be </w:t>
      </w:r>
      <w:r w:rsidR="00AA78F6">
        <w:rPr>
          <w:rFonts w:eastAsia="Malgun Gothic"/>
          <w:lang w:eastAsia="ko-KR"/>
        </w:rPr>
        <w:lastRenderedPageBreak/>
        <w:t>indicated by the reader in the paging message. Thus, a potential forward is that RAN2 agreed that both 2-step RACH and 3-step RACH can be supported in a unified way.</w:t>
      </w:r>
    </w:p>
    <w:p w14:paraId="3C8C2C91" w14:textId="575CB232" w:rsidR="00AA78F6" w:rsidRPr="006926C5" w:rsidRDefault="00AA78F6" w:rsidP="006926C5">
      <w:pPr>
        <w:spacing w:before="60" w:after="60"/>
        <w:ind w:left="1440" w:hanging="1440"/>
        <w:rPr>
          <w:b/>
          <w:bCs/>
        </w:rPr>
      </w:pPr>
      <w:r>
        <w:rPr>
          <w:b/>
          <w:bCs/>
        </w:rPr>
        <w:t>Proposal</w:t>
      </w:r>
      <w:r w:rsidRPr="00264C82">
        <w:rPr>
          <w:b/>
          <w:bCs/>
        </w:rPr>
        <w:t xml:space="preserve"> </w:t>
      </w:r>
      <w:r>
        <w:rPr>
          <w:b/>
          <w:bCs/>
        </w:rPr>
        <w:t>6</w:t>
      </w:r>
      <w:r>
        <w:rPr>
          <w:b/>
          <w:bCs/>
        </w:rPr>
        <w:tab/>
      </w:r>
      <w:r w:rsidRPr="006926C5">
        <w:rPr>
          <w:rFonts w:eastAsia="Malgun Gothic"/>
          <w:b/>
          <w:bCs/>
          <w:lang w:eastAsia="ko-KR"/>
        </w:rPr>
        <w:t>RAN2 agree that both 2-step RACH and 3-step RACH can be supported in a unified way</w:t>
      </w:r>
      <w:r w:rsidRPr="006926C5">
        <w:rPr>
          <w:b/>
          <w:bCs/>
        </w:rPr>
        <w:t>.</w:t>
      </w:r>
      <w:r>
        <w:rPr>
          <w:b/>
          <w:bCs/>
        </w:rPr>
        <w:t xml:space="preserve"> </w:t>
      </w:r>
    </w:p>
    <w:p w14:paraId="18B67447" w14:textId="373866D7" w:rsidR="00D1352E" w:rsidRPr="00D1352E" w:rsidRDefault="00D1352E" w:rsidP="006926C5">
      <w:pPr>
        <w:pStyle w:val="Heading3"/>
        <w:spacing w:before="180" w:after="120"/>
        <w:rPr>
          <w:lang w:eastAsia="ko-KR"/>
        </w:rPr>
      </w:pPr>
      <w:r>
        <w:rPr>
          <w:lang w:eastAsia="ko-KR"/>
        </w:rPr>
        <w:t xml:space="preserve">2.4. Security Aspects for Random Access </w:t>
      </w:r>
    </w:p>
    <w:p w14:paraId="2B39269C" w14:textId="6A4DE6B4" w:rsidR="000D0519" w:rsidRDefault="000D0519" w:rsidP="000E2E80">
      <w:pPr>
        <w:spacing w:before="60" w:after="60"/>
        <w:rPr>
          <w:rFonts w:eastAsia="Malgun Gothic"/>
          <w:lang w:eastAsia="ko-KR"/>
        </w:rPr>
      </w:pPr>
      <w:r>
        <w:rPr>
          <w:rFonts w:eastAsia="Malgun Gothic"/>
          <w:lang w:eastAsia="ko-KR"/>
        </w:rPr>
        <w:t>In the last SA3 meeting, SA3 has agreed to support mutual authentication of A-IoT device and CN</w:t>
      </w:r>
      <w:r w:rsidR="004C263F">
        <w:rPr>
          <w:rFonts w:eastAsia="Malgun Gothic"/>
          <w:lang w:eastAsia="ko-KR"/>
        </w:rPr>
        <w:t xml:space="preserve"> [6]</w:t>
      </w:r>
      <w:r>
        <w:rPr>
          <w:rFonts w:eastAsia="Malgun Gothic"/>
          <w:lang w:eastAsia="ko-KR"/>
        </w:rPr>
        <w:t>. Therefore, it is possible that the RACH procedure needs to be enhanced to provide an “authentication for A-IoT device” for any new accessing Ambient IoT device. Also, in order to allow the A-IoT device to authenticate the CN, some additional signaling procedure or information elements would be needed.</w:t>
      </w:r>
    </w:p>
    <w:p w14:paraId="6B2E3A01" w14:textId="7A2B2EC4" w:rsidR="000E2E80" w:rsidRDefault="000D0519" w:rsidP="000E2E80">
      <w:pPr>
        <w:spacing w:before="60" w:after="60"/>
        <w:rPr>
          <w:rFonts w:eastAsia="Malgun Gothic"/>
          <w:lang w:eastAsia="ko-KR"/>
        </w:rPr>
      </w:pPr>
      <w:r>
        <w:rPr>
          <w:rFonts w:eastAsia="Malgun Gothic"/>
          <w:lang w:eastAsia="ko-KR"/>
        </w:rPr>
        <w:t>In A-IoT systems, there is neither long-term traffic flow nor a NAS connection. The very first few communication transaction(s) are basically all what the devices and NW need exchange. Therefore, if NW and device conduct authentication only after initial access is completed, it would be too late or simply waste device energy. Therefore, the support of mutual authentication may involve some additional security related parameters or even additional signaling exchange between the device and NW/reader in the control plane during the initial access procedure . In order to ensure the completion of study in time, R</w:t>
      </w:r>
      <w:r w:rsidR="000E2E80">
        <w:rPr>
          <w:rFonts w:eastAsia="Malgun Gothic"/>
          <w:lang w:eastAsia="ko-KR"/>
        </w:rPr>
        <w:t xml:space="preserve">AN2 need </w:t>
      </w:r>
      <w:r>
        <w:rPr>
          <w:rFonts w:eastAsia="Malgun Gothic"/>
          <w:lang w:eastAsia="ko-KR"/>
        </w:rPr>
        <w:t>proactively</w:t>
      </w:r>
      <w:r w:rsidR="000E2E80">
        <w:rPr>
          <w:rFonts w:eastAsia="Malgun Gothic"/>
          <w:lang w:eastAsia="ko-KR"/>
        </w:rPr>
        <w:t xml:space="preserve"> check SA3 for this</w:t>
      </w:r>
      <w:r>
        <w:rPr>
          <w:rFonts w:eastAsia="Malgun Gothic"/>
          <w:lang w:eastAsia="ko-KR"/>
        </w:rPr>
        <w:t xml:space="preserve"> to understand the impact</w:t>
      </w:r>
      <w:r w:rsidR="000E2E80">
        <w:rPr>
          <w:rFonts w:eastAsia="Malgun Gothic"/>
          <w:lang w:eastAsia="ko-KR"/>
        </w:rPr>
        <w:t>.</w:t>
      </w:r>
    </w:p>
    <w:p w14:paraId="5038ACAB" w14:textId="1D0784BF" w:rsidR="00141288" w:rsidRDefault="00141288" w:rsidP="00141288">
      <w:pPr>
        <w:spacing w:before="60" w:after="60"/>
        <w:ind w:left="1440" w:hanging="1440"/>
        <w:rPr>
          <w:b/>
          <w:bCs/>
        </w:rPr>
      </w:pPr>
      <w:r>
        <w:rPr>
          <w:b/>
          <w:bCs/>
        </w:rPr>
        <w:t>Proposal</w:t>
      </w:r>
      <w:r w:rsidRPr="00264C82">
        <w:rPr>
          <w:b/>
          <w:bCs/>
        </w:rPr>
        <w:t xml:space="preserve"> </w:t>
      </w:r>
      <w:r w:rsidR="00D1352E">
        <w:rPr>
          <w:b/>
          <w:bCs/>
        </w:rPr>
        <w:t>7</w:t>
      </w:r>
      <w:r>
        <w:rPr>
          <w:b/>
          <w:bCs/>
        </w:rPr>
        <w:tab/>
        <w:t xml:space="preserve">RAN2 send LS to SA3 to check whether any security methods (e.g., authentication) is to be conducted during the initial access procedure. </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4EEE35DD" w:rsidR="006926C5" w:rsidRPr="006926C5" w:rsidRDefault="00C231DA" w:rsidP="006926C5">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D081E">
        <w:rPr>
          <w:lang w:eastAsia="zh-CN"/>
        </w:rPr>
        <w:t xml:space="preserve"> </w:t>
      </w:r>
      <w:r w:rsidR="0036157A">
        <w:rPr>
          <w:lang w:eastAsia="zh-CN"/>
        </w:rPr>
        <w:t xml:space="preserve">the </w:t>
      </w:r>
      <w:r w:rsidR="008345AE">
        <w:rPr>
          <w:lang w:eastAsia="zh-CN"/>
        </w:rPr>
        <w:t>Random-Access</w:t>
      </w:r>
      <w:r w:rsidR="0036157A">
        <w:rPr>
          <w:lang w:eastAsia="zh-CN"/>
        </w:rPr>
        <w:t xml:space="preserve"> design for Ambient IoT, and have the following proposals</w:t>
      </w:r>
      <w:r w:rsidR="006926C5">
        <w:rPr>
          <w:lang w:eastAsia="zh-CN"/>
        </w:rPr>
        <w:t>:</w:t>
      </w:r>
    </w:p>
    <w:p w14:paraId="42D4795B" w14:textId="77777777" w:rsidR="006926C5" w:rsidRDefault="006926C5" w:rsidP="006926C5">
      <w:pPr>
        <w:spacing w:before="60" w:after="60"/>
        <w:ind w:left="1440" w:hanging="1440"/>
        <w:rPr>
          <w:b/>
          <w:bCs/>
        </w:rPr>
      </w:pPr>
      <w:r>
        <w:rPr>
          <w:b/>
          <w:bCs/>
        </w:rPr>
        <w:t>Proposal</w:t>
      </w:r>
      <w:r w:rsidRPr="00264C82">
        <w:rPr>
          <w:b/>
          <w:bCs/>
        </w:rPr>
        <w:t xml:space="preserve"> </w:t>
      </w:r>
      <w:r>
        <w:rPr>
          <w:b/>
          <w:bCs/>
        </w:rPr>
        <w:t>1</w:t>
      </w:r>
      <w:r>
        <w:rPr>
          <w:b/>
          <w:bCs/>
        </w:rPr>
        <w:tab/>
        <w:t>For reader which fails to receive Msg 3, support A-IoT reader to re-transmit Msg 2</w:t>
      </w:r>
      <w:r>
        <w:rPr>
          <w:rFonts w:eastAsia="Malgun Gothic"/>
          <w:b/>
          <w:bCs/>
          <w:lang w:eastAsia="ko-KR"/>
        </w:rPr>
        <w:t xml:space="preserve">, w/o explicit providing success/failure feedback indication.  </w:t>
      </w:r>
    </w:p>
    <w:p w14:paraId="4BCB51D9" w14:textId="77777777" w:rsidR="006926C5" w:rsidRDefault="006926C5" w:rsidP="006926C5">
      <w:pPr>
        <w:spacing w:before="60" w:after="60"/>
        <w:ind w:left="1440" w:hanging="1440"/>
        <w:rPr>
          <w:b/>
          <w:bCs/>
        </w:rPr>
      </w:pPr>
      <w:r>
        <w:rPr>
          <w:b/>
          <w:bCs/>
        </w:rPr>
        <w:t>Proposal</w:t>
      </w:r>
      <w:r w:rsidRPr="00264C82">
        <w:rPr>
          <w:b/>
          <w:bCs/>
        </w:rPr>
        <w:t xml:space="preserve"> </w:t>
      </w:r>
      <w:r>
        <w:rPr>
          <w:b/>
          <w:bCs/>
        </w:rPr>
        <w:t>2</w:t>
      </w:r>
      <w:r>
        <w:rPr>
          <w:b/>
          <w:bCs/>
        </w:rPr>
        <w:tab/>
        <w:t xml:space="preserve">RAN2 further discuss whether/how to </w:t>
      </w:r>
      <w:proofErr w:type="gramStart"/>
      <w:r>
        <w:rPr>
          <w:b/>
          <w:bCs/>
        </w:rPr>
        <w:t>down-select</w:t>
      </w:r>
      <w:proofErr w:type="gramEnd"/>
      <w:r>
        <w:rPr>
          <w:b/>
          <w:bCs/>
        </w:rPr>
        <w:t xml:space="preserve"> between “Optional Explicit Msg 3 failure indication + Paging” and “ Re-sending Paging” for Msg 3 failure handing in the normative phase. </w:t>
      </w:r>
      <w:r>
        <w:rPr>
          <w:rFonts w:eastAsia="Malgun Gothic"/>
          <w:b/>
          <w:bCs/>
          <w:lang w:eastAsia="ko-KR"/>
        </w:rPr>
        <w:t xml:space="preserve">  </w:t>
      </w:r>
    </w:p>
    <w:p w14:paraId="752CE76D" w14:textId="77777777" w:rsidR="006926C5" w:rsidRPr="006355EC" w:rsidRDefault="006926C5" w:rsidP="006926C5">
      <w:pPr>
        <w:spacing w:before="60" w:after="60"/>
        <w:ind w:left="1440" w:hanging="1440"/>
        <w:rPr>
          <w:b/>
          <w:bCs/>
        </w:rPr>
      </w:pPr>
      <w:r>
        <w:rPr>
          <w:b/>
          <w:bCs/>
        </w:rPr>
        <w:t>Proposal</w:t>
      </w:r>
      <w:r w:rsidRPr="00264C82">
        <w:rPr>
          <w:b/>
          <w:bCs/>
        </w:rPr>
        <w:t xml:space="preserve"> </w:t>
      </w:r>
      <w:r>
        <w:rPr>
          <w:b/>
          <w:bCs/>
        </w:rPr>
        <w:t>3</w:t>
      </w:r>
      <w:r>
        <w:rPr>
          <w:b/>
          <w:bCs/>
        </w:rPr>
        <w:tab/>
        <w:t xml:space="preserve">Explicit failure/success feedback indication is not supported for follow-up D2R data. </w:t>
      </w:r>
      <w:r>
        <w:rPr>
          <w:rFonts w:eastAsia="Malgun Gothic"/>
          <w:b/>
          <w:bCs/>
          <w:lang w:eastAsia="ko-KR"/>
        </w:rPr>
        <w:t xml:space="preserve">  </w:t>
      </w:r>
    </w:p>
    <w:p w14:paraId="5D8DB6E9" w14:textId="77777777" w:rsidR="006926C5" w:rsidRDefault="006926C5" w:rsidP="006926C5">
      <w:pPr>
        <w:spacing w:before="60" w:after="60"/>
        <w:ind w:left="1440" w:hanging="1440"/>
        <w:jc w:val="both"/>
        <w:rPr>
          <w:b/>
          <w:bCs/>
        </w:rPr>
      </w:pPr>
      <w:r>
        <w:rPr>
          <w:b/>
          <w:bCs/>
        </w:rPr>
        <w:t>Proposal</w:t>
      </w:r>
      <w:r w:rsidRPr="00264C82">
        <w:rPr>
          <w:b/>
          <w:bCs/>
        </w:rPr>
        <w:t xml:space="preserve"> </w:t>
      </w:r>
      <w:r>
        <w:rPr>
          <w:b/>
          <w:bCs/>
        </w:rPr>
        <w:t>4</w:t>
      </w:r>
      <w:r>
        <w:rPr>
          <w:b/>
          <w:bCs/>
        </w:rPr>
        <w:tab/>
        <w:t>For slotted aloha, the same triggering message is used both to indicate the intended device(s) and to provide the AOs.</w:t>
      </w:r>
    </w:p>
    <w:p w14:paraId="77900869" w14:textId="3755ED55" w:rsidR="006926C5" w:rsidRDefault="006926C5" w:rsidP="006926C5">
      <w:pPr>
        <w:spacing w:before="60" w:after="60"/>
        <w:ind w:left="1440" w:hanging="1440"/>
        <w:jc w:val="both"/>
        <w:rPr>
          <w:b/>
          <w:bCs/>
        </w:rPr>
      </w:pPr>
      <w:r>
        <w:rPr>
          <w:b/>
          <w:bCs/>
        </w:rPr>
        <w:t>Proposal</w:t>
      </w:r>
      <w:r w:rsidRPr="00264C82">
        <w:rPr>
          <w:b/>
          <w:bCs/>
        </w:rPr>
        <w:t xml:space="preserve"> </w:t>
      </w:r>
      <w:r>
        <w:rPr>
          <w:b/>
          <w:bCs/>
        </w:rPr>
        <w:t>5</w:t>
      </w:r>
      <w:r>
        <w:rPr>
          <w:b/>
          <w:bCs/>
        </w:rPr>
        <w:tab/>
        <w:t xml:space="preserve">For slotted aloha, no need to introduce two-tier R2D triggering mechanism to allow multiple access rounds within a paging round.  </w:t>
      </w:r>
    </w:p>
    <w:p w14:paraId="0C66A81B" w14:textId="55BE109C" w:rsidR="006926C5" w:rsidRPr="006926C5" w:rsidRDefault="006926C5" w:rsidP="006926C5">
      <w:pPr>
        <w:spacing w:before="60" w:after="60"/>
        <w:ind w:left="1440" w:hanging="1440"/>
        <w:rPr>
          <w:b/>
          <w:bCs/>
        </w:rPr>
      </w:pPr>
      <w:r>
        <w:rPr>
          <w:b/>
          <w:bCs/>
        </w:rPr>
        <w:t>Proposal</w:t>
      </w:r>
      <w:r w:rsidRPr="00264C82">
        <w:rPr>
          <w:b/>
          <w:bCs/>
        </w:rPr>
        <w:t xml:space="preserve"> </w:t>
      </w:r>
      <w:r>
        <w:rPr>
          <w:b/>
          <w:bCs/>
        </w:rPr>
        <w:t>6</w:t>
      </w:r>
      <w:r>
        <w:rPr>
          <w:b/>
          <w:bCs/>
        </w:rPr>
        <w:tab/>
      </w:r>
      <w:r w:rsidRPr="006926C5">
        <w:rPr>
          <w:rFonts w:eastAsia="Malgun Gothic"/>
          <w:b/>
          <w:bCs/>
          <w:lang w:eastAsia="ko-KR"/>
        </w:rPr>
        <w:t>RAN2 agree that both 2-step RACH and 3-step RACH can be supported in a unified way</w:t>
      </w:r>
      <w:r w:rsidRPr="006926C5">
        <w:rPr>
          <w:b/>
          <w:bCs/>
        </w:rPr>
        <w:t>.</w:t>
      </w:r>
      <w:r>
        <w:rPr>
          <w:b/>
          <w:bCs/>
        </w:rPr>
        <w:t xml:space="preserve"> </w:t>
      </w:r>
    </w:p>
    <w:p w14:paraId="44617070" w14:textId="77777777" w:rsidR="006926C5" w:rsidRDefault="006926C5" w:rsidP="006926C5">
      <w:pPr>
        <w:spacing w:before="60" w:after="60"/>
        <w:ind w:left="1440" w:hanging="1440"/>
        <w:rPr>
          <w:b/>
          <w:bCs/>
        </w:rPr>
      </w:pPr>
      <w:r>
        <w:rPr>
          <w:b/>
          <w:bCs/>
        </w:rPr>
        <w:t>Proposal</w:t>
      </w:r>
      <w:r w:rsidRPr="00264C82">
        <w:rPr>
          <w:b/>
          <w:bCs/>
        </w:rPr>
        <w:t xml:space="preserve"> </w:t>
      </w:r>
      <w:r>
        <w:rPr>
          <w:b/>
          <w:bCs/>
        </w:rPr>
        <w:t>7</w:t>
      </w:r>
      <w:r>
        <w:rPr>
          <w:b/>
          <w:bCs/>
        </w:rPr>
        <w:tab/>
        <w:t xml:space="preserve">RAN2 send LS to SA3 to check whether any security methods (e.g., authentication) is to be conducted during the initial access procedure. </w:t>
      </w:r>
    </w:p>
    <w:p w14:paraId="6B6D39E6" w14:textId="77777777" w:rsidR="00D72690" w:rsidRDefault="00D72690" w:rsidP="00D72690">
      <w:pPr>
        <w:spacing w:before="60" w:after="60"/>
        <w:ind w:left="1440" w:hanging="1440"/>
        <w:rPr>
          <w:b/>
          <w:bCs/>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06081603" w14:textId="24F2253C" w:rsidR="00BB2273" w:rsidRDefault="00BB2273" w:rsidP="00BB2273">
      <w:r>
        <w:t xml:space="preserve">[1] </w:t>
      </w:r>
      <w:r w:rsidR="00A365AD">
        <w:t>Chairman’s Notes, RAN2#125bis</w:t>
      </w:r>
    </w:p>
    <w:p w14:paraId="6653EB3C" w14:textId="11DF8381" w:rsidR="00976868" w:rsidRDefault="00976868" w:rsidP="00976868">
      <w:r>
        <w:t>[2] Chairman’s Notes, RAN2#126</w:t>
      </w:r>
    </w:p>
    <w:p w14:paraId="617F3272" w14:textId="5031FB42" w:rsidR="00A938F6" w:rsidRDefault="00A938F6" w:rsidP="00976868">
      <w:r>
        <w:t>[3] Chairman’s Notes, RAN2#127</w:t>
      </w:r>
    </w:p>
    <w:p w14:paraId="615F5D3F" w14:textId="0244A985" w:rsidR="001937D0" w:rsidRDefault="001937D0" w:rsidP="00976868">
      <w:r>
        <w:t>[4] Chairman’s Notes, RAN2#127bis</w:t>
      </w:r>
    </w:p>
    <w:p w14:paraId="1CC05B0C" w14:textId="6103E6B1" w:rsidR="00AE1B3A" w:rsidRDefault="00AE1B3A" w:rsidP="00976868">
      <w:r>
        <w:t>[5] Chairman’s Notes, RAN1#118</w:t>
      </w:r>
    </w:p>
    <w:p w14:paraId="4E738DA1" w14:textId="720A1ED0" w:rsidR="00AE1B3A" w:rsidRDefault="00A938F6" w:rsidP="00BB2273">
      <w:r>
        <w:t>[</w:t>
      </w:r>
      <w:r w:rsidR="00AE1B3A">
        <w:t>6</w:t>
      </w:r>
      <w:r>
        <w:t xml:space="preserve">] </w:t>
      </w:r>
      <w:r w:rsidR="00CE6D9B" w:rsidRPr="00CE6D9B">
        <w:t>R2-2407985</w:t>
      </w:r>
      <w:r w:rsidR="00CE6D9B" w:rsidRPr="00CE6D9B">
        <w:tab/>
        <w:t>Report of [POST127][033][</w:t>
      </w:r>
      <w:proofErr w:type="spellStart"/>
      <w:r w:rsidR="00CE6D9B" w:rsidRPr="00CE6D9B">
        <w:t>AIoT</w:t>
      </w:r>
      <w:proofErr w:type="spellEnd"/>
      <w:r w:rsidR="00CE6D9B" w:rsidRPr="00CE6D9B">
        <w:t>] Random Access</w:t>
      </w:r>
      <w:r w:rsidR="00CE6D9B">
        <w:t>,</w:t>
      </w:r>
      <w:r w:rsidR="00CE6D9B">
        <w:tab/>
      </w:r>
      <w:r w:rsidR="00CE6D9B" w:rsidRPr="00CE6D9B">
        <w:t xml:space="preserve">Huawei, </w:t>
      </w:r>
      <w:proofErr w:type="spellStart"/>
      <w:r w:rsidR="00CE6D9B" w:rsidRPr="00CE6D9B">
        <w:t>HiSilicon</w:t>
      </w:r>
      <w:proofErr w:type="spellEnd"/>
      <w:r w:rsidR="00CE6D9B" w:rsidRPr="00CE6D9B">
        <w:tab/>
      </w:r>
      <w:r>
        <w:t xml:space="preserve"> </w:t>
      </w:r>
    </w:p>
    <w:p w14:paraId="0A238E04" w14:textId="1003C8DB" w:rsidR="004C263F" w:rsidRDefault="004C263F" w:rsidP="00BB2273">
      <w:r>
        <w:t>[</w:t>
      </w:r>
      <w:r w:rsidR="00AE1B3A">
        <w:t>7</w:t>
      </w:r>
      <w:r>
        <w:t>] Chairman’s Notes, SA3#117</w:t>
      </w:r>
    </w:p>
    <w:p w14:paraId="706EEA19" w14:textId="27B92D35" w:rsidR="00407E8C" w:rsidRDefault="00407E8C" w:rsidP="00BB2273"/>
    <w:sectPr w:rsidR="00407E8C" w:rsidSect="00125137">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454152" w14:textId="77777777" w:rsidR="00BA11D5" w:rsidRDefault="00BA11D5">
      <w:r>
        <w:separator/>
      </w:r>
    </w:p>
    <w:p w14:paraId="27E796E5" w14:textId="77777777" w:rsidR="00BA11D5" w:rsidRDefault="00BA11D5"/>
  </w:endnote>
  <w:endnote w:type="continuationSeparator" w:id="0">
    <w:p w14:paraId="31EC4330" w14:textId="77777777" w:rsidR="00BA11D5" w:rsidRDefault="00BA11D5">
      <w:r>
        <w:continuationSeparator/>
      </w:r>
    </w:p>
    <w:p w14:paraId="4FDA45CE" w14:textId="77777777" w:rsidR="00BA11D5" w:rsidRDefault="00BA11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pleSystemUIFont">
    <w:altName w:val="Calibri"/>
    <w:panose1 w:val="020B0604020202020204"/>
    <w:charset w:val="00"/>
    <w:family w:val="auto"/>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E11700" w14:textId="77777777" w:rsidR="00BA11D5" w:rsidRDefault="00BA11D5">
      <w:r>
        <w:separator/>
      </w:r>
    </w:p>
    <w:p w14:paraId="0A3C2FD3" w14:textId="77777777" w:rsidR="00BA11D5" w:rsidRDefault="00BA11D5"/>
  </w:footnote>
  <w:footnote w:type="continuationSeparator" w:id="0">
    <w:p w14:paraId="15180E03" w14:textId="77777777" w:rsidR="00BA11D5" w:rsidRDefault="00BA11D5">
      <w:r>
        <w:continuationSeparator/>
      </w:r>
    </w:p>
    <w:p w14:paraId="56DE3E37" w14:textId="77777777" w:rsidR="00BA11D5" w:rsidRDefault="00BA11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4"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41"/>
  </w:num>
  <w:num w:numId="2" w16cid:durableId="2123449102">
    <w:abstractNumId w:val="26"/>
  </w:num>
  <w:num w:numId="3" w16cid:durableId="868225439">
    <w:abstractNumId w:val="36"/>
  </w:num>
  <w:num w:numId="4" w16cid:durableId="1147404626">
    <w:abstractNumId w:val="0"/>
  </w:num>
  <w:num w:numId="5" w16cid:durableId="1617247771">
    <w:abstractNumId w:val="21"/>
  </w:num>
  <w:num w:numId="6" w16cid:durableId="1667317774">
    <w:abstractNumId w:val="22"/>
  </w:num>
  <w:num w:numId="7" w16cid:durableId="1846817506">
    <w:abstractNumId w:val="35"/>
  </w:num>
  <w:num w:numId="8" w16cid:durableId="6370603">
    <w:abstractNumId w:val="5"/>
  </w:num>
  <w:num w:numId="9" w16cid:durableId="187061277">
    <w:abstractNumId w:val="12"/>
  </w:num>
  <w:num w:numId="10" w16cid:durableId="1061713598">
    <w:abstractNumId w:val="29"/>
  </w:num>
  <w:num w:numId="11" w16cid:durableId="1662855977">
    <w:abstractNumId w:val="33"/>
  </w:num>
  <w:num w:numId="12" w16cid:durableId="199099323">
    <w:abstractNumId w:val="28"/>
  </w:num>
  <w:num w:numId="13" w16cid:durableId="1431120502">
    <w:abstractNumId w:val="39"/>
  </w:num>
  <w:num w:numId="14" w16cid:durableId="609750540">
    <w:abstractNumId w:val="8"/>
  </w:num>
  <w:num w:numId="15" w16cid:durableId="93478889">
    <w:abstractNumId w:val="34"/>
  </w:num>
  <w:num w:numId="16" w16cid:durableId="1129201328">
    <w:abstractNumId w:val="40"/>
  </w:num>
  <w:num w:numId="17" w16cid:durableId="928317950">
    <w:abstractNumId w:val="15"/>
  </w:num>
  <w:num w:numId="18" w16cid:durableId="884222946">
    <w:abstractNumId w:val="18"/>
  </w:num>
  <w:num w:numId="19" w16cid:durableId="1398438737">
    <w:abstractNumId w:val="1"/>
  </w:num>
  <w:num w:numId="20" w16cid:durableId="1812403481">
    <w:abstractNumId w:val="13"/>
  </w:num>
  <w:num w:numId="21" w16cid:durableId="405108066">
    <w:abstractNumId w:val="23"/>
  </w:num>
  <w:num w:numId="22" w16cid:durableId="2065594791">
    <w:abstractNumId w:val="31"/>
  </w:num>
  <w:num w:numId="23" w16cid:durableId="1825506128">
    <w:abstractNumId w:val="25"/>
  </w:num>
  <w:num w:numId="24" w16cid:durableId="1175144615">
    <w:abstractNumId w:val="10"/>
  </w:num>
  <w:num w:numId="25" w16cid:durableId="947544734">
    <w:abstractNumId w:val="2"/>
  </w:num>
  <w:num w:numId="26" w16cid:durableId="1640265465">
    <w:abstractNumId w:val="7"/>
  </w:num>
  <w:num w:numId="27" w16cid:durableId="102582251">
    <w:abstractNumId w:val="20"/>
  </w:num>
  <w:num w:numId="28" w16cid:durableId="495419070">
    <w:abstractNumId w:val="9"/>
  </w:num>
  <w:num w:numId="29" w16cid:durableId="1007951442">
    <w:abstractNumId w:val="19"/>
  </w:num>
  <w:num w:numId="30" w16cid:durableId="1707095240">
    <w:abstractNumId w:val="27"/>
  </w:num>
  <w:num w:numId="31" w16cid:durableId="1933926760">
    <w:abstractNumId w:val="17"/>
  </w:num>
  <w:num w:numId="32" w16cid:durableId="1484807691">
    <w:abstractNumId w:val="24"/>
  </w:num>
  <w:num w:numId="33" w16cid:durableId="406804314">
    <w:abstractNumId w:val="32"/>
  </w:num>
  <w:num w:numId="34" w16cid:durableId="599681445">
    <w:abstractNumId w:val="14"/>
  </w:num>
  <w:num w:numId="35" w16cid:durableId="691342900">
    <w:abstractNumId w:val="30"/>
  </w:num>
  <w:num w:numId="36" w16cid:durableId="886337096">
    <w:abstractNumId w:val="11"/>
  </w:num>
  <w:num w:numId="37" w16cid:durableId="440996848">
    <w:abstractNumId w:val="6"/>
  </w:num>
  <w:num w:numId="38" w16cid:durableId="919026840">
    <w:abstractNumId w:val="38"/>
  </w:num>
  <w:num w:numId="39" w16cid:durableId="191849795">
    <w:abstractNumId w:val="3"/>
  </w:num>
  <w:num w:numId="40" w16cid:durableId="396829089">
    <w:abstractNumId w:val="16"/>
  </w:num>
  <w:num w:numId="41" w16cid:durableId="336663807">
    <w:abstractNumId w:val="42"/>
  </w:num>
  <w:num w:numId="42" w16cid:durableId="2084644039">
    <w:abstractNumId w:val="37"/>
  </w:num>
  <w:num w:numId="43" w16cid:durableId="79340264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7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0AF"/>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33F8"/>
    <w:rsid w:val="000736BD"/>
    <w:rsid w:val="000737E7"/>
    <w:rsid w:val="00073D23"/>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867"/>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33"/>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6F2C"/>
    <w:rsid w:val="000C7508"/>
    <w:rsid w:val="000C7AB9"/>
    <w:rsid w:val="000C7C78"/>
    <w:rsid w:val="000C7CCF"/>
    <w:rsid w:val="000D0069"/>
    <w:rsid w:val="000D013E"/>
    <w:rsid w:val="000D02B3"/>
    <w:rsid w:val="000D04CD"/>
    <w:rsid w:val="000D0519"/>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F0B"/>
    <w:rsid w:val="000F5BC3"/>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137"/>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AC1"/>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288"/>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B72"/>
    <w:rsid w:val="00175C12"/>
    <w:rsid w:val="00176170"/>
    <w:rsid w:val="00176A50"/>
    <w:rsid w:val="00176B73"/>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7D0"/>
    <w:rsid w:val="00193811"/>
    <w:rsid w:val="0019399B"/>
    <w:rsid w:val="0019419E"/>
    <w:rsid w:val="00194229"/>
    <w:rsid w:val="00194543"/>
    <w:rsid w:val="00194576"/>
    <w:rsid w:val="00194985"/>
    <w:rsid w:val="00195122"/>
    <w:rsid w:val="0019529D"/>
    <w:rsid w:val="0019530C"/>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BE3"/>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AFE"/>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E56"/>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3E9E"/>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4D0"/>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D00"/>
    <w:rsid w:val="002D3FA8"/>
    <w:rsid w:val="002D42A0"/>
    <w:rsid w:val="002D45B0"/>
    <w:rsid w:val="002D4766"/>
    <w:rsid w:val="002D49C2"/>
    <w:rsid w:val="002D4CF0"/>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3144"/>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750"/>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4E3"/>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A2E"/>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AE7"/>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1E"/>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9AA"/>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A9A"/>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14D"/>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7A6"/>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BD8"/>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1169"/>
    <w:rsid w:val="004C13FE"/>
    <w:rsid w:val="004C1602"/>
    <w:rsid w:val="004C161E"/>
    <w:rsid w:val="004C19E4"/>
    <w:rsid w:val="004C1BC0"/>
    <w:rsid w:val="004C1CDC"/>
    <w:rsid w:val="004C242E"/>
    <w:rsid w:val="004C263F"/>
    <w:rsid w:val="004C2DA3"/>
    <w:rsid w:val="004C2E56"/>
    <w:rsid w:val="004C31CF"/>
    <w:rsid w:val="004C32A3"/>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A4"/>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BA4"/>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742"/>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518"/>
    <w:rsid w:val="0054161B"/>
    <w:rsid w:val="005416D0"/>
    <w:rsid w:val="00541DBB"/>
    <w:rsid w:val="00541E12"/>
    <w:rsid w:val="00542157"/>
    <w:rsid w:val="00542676"/>
    <w:rsid w:val="00542A04"/>
    <w:rsid w:val="00542DEC"/>
    <w:rsid w:val="0054339C"/>
    <w:rsid w:val="005438DF"/>
    <w:rsid w:val="00544412"/>
    <w:rsid w:val="00544633"/>
    <w:rsid w:val="005446CC"/>
    <w:rsid w:val="005449FB"/>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7B"/>
    <w:rsid w:val="005B33A7"/>
    <w:rsid w:val="005B3C7D"/>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B79DC"/>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39E"/>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33E"/>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5EC"/>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2582"/>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445C"/>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D94"/>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3A"/>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6B1D"/>
    <w:rsid w:val="006F79B2"/>
    <w:rsid w:val="006F7A5C"/>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63E"/>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75"/>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515"/>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5976"/>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7D8"/>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E90"/>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C3B"/>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55E"/>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5AE"/>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A3E"/>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A68"/>
    <w:rsid w:val="008F2EAF"/>
    <w:rsid w:val="008F3510"/>
    <w:rsid w:val="008F3A3E"/>
    <w:rsid w:val="008F3A84"/>
    <w:rsid w:val="008F3C47"/>
    <w:rsid w:val="008F482B"/>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AD"/>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976"/>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BC5"/>
    <w:rsid w:val="00975D8B"/>
    <w:rsid w:val="009760A7"/>
    <w:rsid w:val="00976401"/>
    <w:rsid w:val="009767A9"/>
    <w:rsid w:val="00976868"/>
    <w:rsid w:val="00976BF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F18"/>
    <w:rsid w:val="009B10AD"/>
    <w:rsid w:val="009B10CC"/>
    <w:rsid w:val="009B1279"/>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291"/>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99E"/>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8F6"/>
    <w:rsid w:val="00A93A12"/>
    <w:rsid w:val="00A93B45"/>
    <w:rsid w:val="00A93B4B"/>
    <w:rsid w:val="00A93C34"/>
    <w:rsid w:val="00A93EE3"/>
    <w:rsid w:val="00A94044"/>
    <w:rsid w:val="00A9459B"/>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41"/>
    <w:rsid w:val="00AA05F1"/>
    <w:rsid w:val="00AA0AC9"/>
    <w:rsid w:val="00AA0F83"/>
    <w:rsid w:val="00AA0FFA"/>
    <w:rsid w:val="00AA1071"/>
    <w:rsid w:val="00AA129D"/>
    <w:rsid w:val="00AA131C"/>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A78F6"/>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4BC"/>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B3A"/>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5D5"/>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B6E"/>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D5"/>
    <w:rsid w:val="00B429E2"/>
    <w:rsid w:val="00B42C75"/>
    <w:rsid w:val="00B42FA5"/>
    <w:rsid w:val="00B4371B"/>
    <w:rsid w:val="00B43B3F"/>
    <w:rsid w:val="00B43D97"/>
    <w:rsid w:val="00B43DF7"/>
    <w:rsid w:val="00B44262"/>
    <w:rsid w:val="00B4453B"/>
    <w:rsid w:val="00B4455A"/>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342"/>
    <w:rsid w:val="00B5750C"/>
    <w:rsid w:val="00B57651"/>
    <w:rsid w:val="00B60110"/>
    <w:rsid w:val="00B609D9"/>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0D88"/>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1D5"/>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15B"/>
    <w:rsid w:val="00BC2386"/>
    <w:rsid w:val="00BC238A"/>
    <w:rsid w:val="00BC2724"/>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33D"/>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4B9B"/>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2A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0CE"/>
    <w:rsid w:val="00CB0370"/>
    <w:rsid w:val="00CB071E"/>
    <w:rsid w:val="00CB073E"/>
    <w:rsid w:val="00CB08A0"/>
    <w:rsid w:val="00CB1089"/>
    <w:rsid w:val="00CB12AD"/>
    <w:rsid w:val="00CB13B3"/>
    <w:rsid w:val="00CB15E2"/>
    <w:rsid w:val="00CB1816"/>
    <w:rsid w:val="00CB1920"/>
    <w:rsid w:val="00CB19BE"/>
    <w:rsid w:val="00CB1A1A"/>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922"/>
    <w:rsid w:val="00CE6B94"/>
    <w:rsid w:val="00CE6D9B"/>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3DD"/>
    <w:rsid w:val="00D107FF"/>
    <w:rsid w:val="00D1097F"/>
    <w:rsid w:val="00D10B9D"/>
    <w:rsid w:val="00D10E60"/>
    <w:rsid w:val="00D10F43"/>
    <w:rsid w:val="00D1119F"/>
    <w:rsid w:val="00D11368"/>
    <w:rsid w:val="00D1138E"/>
    <w:rsid w:val="00D114DD"/>
    <w:rsid w:val="00D118D8"/>
    <w:rsid w:val="00D11B9F"/>
    <w:rsid w:val="00D11DB4"/>
    <w:rsid w:val="00D12281"/>
    <w:rsid w:val="00D12382"/>
    <w:rsid w:val="00D12766"/>
    <w:rsid w:val="00D1280F"/>
    <w:rsid w:val="00D1310A"/>
    <w:rsid w:val="00D1352E"/>
    <w:rsid w:val="00D13562"/>
    <w:rsid w:val="00D13B2A"/>
    <w:rsid w:val="00D13E66"/>
    <w:rsid w:val="00D14052"/>
    <w:rsid w:val="00D14096"/>
    <w:rsid w:val="00D140D0"/>
    <w:rsid w:val="00D149AD"/>
    <w:rsid w:val="00D14BB9"/>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1C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690"/>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0A4"/>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5F"/>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3A0E"/>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AAB"/>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16F"/>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00"/>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0F11"/>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8C6"/>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017"/>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BFE"/>
    <w:rsid w:val="00F23CB9"/>
    <w:rsid w:val="00F23DC8"/>
    <w:rsid w:val="00F23F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1DE"/>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4EA"/>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711</TotalTime>
  <Pages>5</Pages>
  <Words>2772</Words>
  <Characters>15805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18540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 1</cp:lastModifiedBy>
  <cp:revision>36</cp:revision>
  <cp:lastPrinted>2017-03-22T08:13:00Z</cp:lastPrinted>
  <dcterms:created xsi:type="dcterms:W3CDTF">2024-08-05T11:17:00Z</dcterms:created>
  <dcterms:modified xsi:type="dcterms:W3CDTF">2024-11-08T01:06:00Z</dcterms:modified>
  <cp:category/>
</cp:coreProperties>
</file>